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4DA" w:rsidRPr="003F46E0" w:rsidRDefault="005624DA" w:rsidP="005624DA">
      <w:pPr>
        <w:pStyle w:val="1"/>
        <w:numPr>
          <w:ilvl w:val="0"/>
          <w:numId w:val="1"/>
        </w:numPr>
        <w:jc w:val="center"/>
        <w:rPr>
          <w:sz w:val="28"/>
          <w:szCs w:val="28"/>
        </w:rPr>
      </w:pPr>
      <w:bookmarkStart w:id="0" w:name="_Toc239579220"/>
      <w:bookmarkStart w:id="1" w:name="_Toc283111191"/>
      <w:r w:rsidRPr="003F46E0">
        <w:rPr>
          <w:sz w:val="28"/>
          <w:szCs w:val="28"/>
        </w:rPr>
        <w:t xml:space="preserve">ЛАБОРАТОРНАЯ РАБОТА № </w:t>
      </w:r>
      <w:bookmarkEnd w:id="0"/>
      <w:bookmarkEnd w:id="1"/>
      <w:r w:rsidR="000445C3">
        <w:rPr>
          <w:sz w:val="28"/>
          <w:szCs w:val="28"/>
        </w:rPr>
        <w:t>3</w:t>
      </w:r>
    </w:p>
    <w:p w:rsidR="005624DA" w:rsidRDefault="005624DA" w:rsidP="005624DA">
      <w:pPr>
        <w:pStyle w:val="a3"/>
        <w:jc w:val="center"/>
        <w:rPr>
          <w:rFonts w:ascii="Times New Roman" w:hAnsi="Times New Roman" w:cs="Times New Roman"/>
          <w:b/>
          <w:sz w:val="28"/>
          <w:szCs w:val="28"/>
        </w:rPr>
      </w:pPr>
      <w:r w:rsidRPr="00D76235">
        <w:rPr>
          <w:rFonts w:ascii="Times New Roman" w:hAnsi="Times New Roman" w:cs="Times New Roman"/>
          <w:b/>
          <w:sz w:val="28"/>
          <w:szCs w:val="28"/>
        </w:rPr>
        <w:t xml:space="preserve">Калибровка </w:t>
      </w:r>
      <w:r w:rsidR="00BE05D7">
        <w:rPr>
          <w:rFonts w:ascii="Times New Roman" w:hAnsi="Times New Roman" w:cs="Times New Roman"/>
          <w:b/>
          <w:sz w:val="28"/>
          <w:szCs w:val="28"/>
        </w:rPr>
        <w:t>штангенциркуля</w:t>
      </w:r>
    </w:p>
    <w:p w:rsidR="005624DA" w:rsidRDefault="005624DA" w:rsidP="005624DA">
      <w:pPr>
        <w:pStyle w:val="a3"/>
        <w:jc w:val="center"/>
        <w:rPr>
          <w:rFonts w:ascii="Times New Roman" w:hAnsi="Times New Roman" w:cs="Times New Roman"/>
          <w:b/>
          <w:sz w:val="28"/>
          <w:szCs w:val="28"/>
        </w:rPr>
      </w:pPr>
    </w:p>
    <w:p w:rsidR="005624DA" w:rsidRDefault="005624DA" w:rsidP="005624DA">
      <w:pPr>
        <w:pStyle w:val="a3"/>
        <w:jc w:val="both"/>
        <w:rPr>
          <w:rFonts w:ascii="Times New Roman" w:hAnsi="Times New Roman" w:cs="Times New Roman"/>
          <w:sz w:val="28"/>
          <w:szCs w:val="28"/>
        </w:rPr>
      </w:pPr>
      <w:bookmarkStart w:id="2" w:name="_Toc239579222"/>
      <w:bookmarkStart w:id="3" w:name="_Toc283111193"/>
      <w:r w:rsidRPr="003F46E0">
        <w:rPr>
          <w:rStyle w:val="21"/>
        </w:rPr>
        <w:t>Цель работы:</w:t>
      </w:r>
      <w:bookmarkEnd w:id="2"/>
      <w:bookmarkEnd w:id="3"/>
      <w:r>
        <w:rPr>
          <w:rStyle w:val="21"/>
        </w:rPr>
        <w:t xml:space="preserve"> </w:t>
      </w:r>
      <w:r>
        <w:rPr>
          <w:rFonts w:ascii="Times New Roman" w:hAnsi="Times New Roman" w:cs="Times New Roman"/>
          <w:sz w:val="28"/>
          <w:szCs w:val="28"/>
        </w:rPr>
        <w:t xml:space="preserve">1) приобретение навыков обращение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штангенциркулем, ознакомление с инструкцией по их использованию и оценка погрешности измерений; 2) калибровка штангенциркулей.</w:t>
      </w:r>
    </w:p>
    <w:p w:rsidR="005624DA" w:rsidRDefault="005624DA" w:rsidP="005624DA">
      <w:pPr>
        <w:pStyle w:val="a3"/>
        <w:jc w:val="both"/>
        <w:rPr>
          <w:rFonts w:ascii="Times New Roman" w:hAnsi="Times New Roman" w:cs="Times New Roman"/>
          <w:sz w:val="28"/>
          <w:szCs w:val="28"/>
        </w:rPr>
      </w:pPr>
    </w:p>
    <w:p w:rsidR="005624DA" w:rsidRDefault="005624DA" w:rsidP="005624DA">
      <w:pPr>
        <w:pStyle w:val="a3"/>
        <w:jc w:val="both"/>
        <w:rPr>
          <w:rFonts w:ascii="Times New Roman" w:hAnsi="Times New Roman" w:cs="Times New Roman"/>
          <w:b/>
          <w:sz w:val="28"/>
          <w:szCs w:val="28"/>
        </w:rPr>
      </w:pPr>
      <w:bookmarkStart w:id="4" w:name="_Toc283111194"/>
      <w:r w:rsidRPr="00B332D3">
        <w:rPr>
          <w:rFonts w:ascii="Times New Roman" w:hAnsi="Times New Roman" w:cs="Times New Roman"/>
          <w:b/>
          <w:sz w:val="28"/>
          <w:szCs w:val="28"/>
        </w:rPr>
        <w:t>1 Краткое теоретическое введение</w:t>
      </w:r>
      <w:bookmarkEnd w:id="4"/>
    </w:p>
    <w:p w:rsidR="00984919" w:rsidRPr="00984919" w:rsidRDefault="00984919" w:rsidP="00984919">
      <w:pPr>
        <w:pStyle w:val="a3"/>
        <w:jc w:val="both"/>
        <w:rPr>
          <w:rFonts w:ascii="Times New Roman" w:hAnsi="Times New Roman" w:cs="Times New Roman"/>
          <w:sz w:val="28"/>
          <w:szCs w:val="28"/>
        </w:rPr>
      </w:pPr>
      <w:proofErr w:type="spellStart"/>
      <w:r>
        <w:rPr>
          <w:rFonts w:ascii="Times New Roman" w:hAnsi="Times New Roman" w:cs="Times New Roman"/>
          <w:b/>
          <w:bCs/>
          <w:sz w:val="28"/>
          <w:szCs w:val="28"/>
        </w:rPr>
        <w:t>Штангенции</w:t>
      </w:r>
      <w:r w:rsidRPr="00984919">
        <w:rPr>
          <w:rFonts w:ascii="Times New Roman" w:hAnsi="Times New Roman" w:cs="Times New Roman"/>
          <w:b/>
          <w:bCs/>
          <w:sz w:val="28"/>
          <w:szCs w:val="28"/>
        </w:rPr>
        <w:t>ркуль</w:t>
      </w:r>
      <w:proofErr w:type="spellEnd"/>
      <w:r w:rsidRPr="00984919">
        <w:rPr>
          <w:rStyle w:val="apple-converted-space"/>
          <w:rFonts w:ascii="Times New Roman" w:hAnsi="Times New Roman" w:cs="Times New Roman"/>
          <w:sz w:val="28"/>
          <w:szCs w:val="28"/>
        </w:rPr>
        <w:t> </w:t>
      </w:r>
      <w:r w:rsidRPr="00984919">
        <w:rPr>
          <w:rFonts w:ascii="Times New Roman" w:hAnsi="Times New Roman" w:cs="Times New Roman"/>
          <w:sz w:val="28"/>
          <w:szCs w:val="28"/>
        </w:rPr>
        <w:t>(от</w:t>
      </w:r>
      <w:r w:rsidRPr="00984919">
        <w:rPr>
          <w:rStyle w:val="apple-converted-space"/>
          <w:rFonts w:ascii="Times New Roman" w:hAnsi="Times New Roman" w:cs="Times New Roman"/>
          <w:sz w:val="28"/>
          <w:szCs w:val="28"/>
        </w:rPr>
        <w:t> </w:t>
      </w:r>
      <w:hyperlink r:id="rId5" w:tooltip="Немецкий язык" w:history="1">
        <w:proofErr w:type="gramStart"/>
        <w:r w:rsidRPr="00984919">
          <w:rPr>
            <w:rStyle w:val="a4"/>
            <w:rFonts w:ascii="Times New Roman" w:hAnsi="Times New Roman" w:cs="Times New Roman"/>
            <w:color w:val="auto"/>
            <w:sz w:val="28"/>
            <w:szCs w:val="28"/>
          </w:rPr>
          <w:t>нем</w:t>
        </w:r>
        <w:proofErr w:type="gramEnd"/>
        <w:r w:rsidRPr="00984919">
          <w:rPr>
            <w:rStyle w:val="a4"/>
            <w:rFonts w:ascii="Times New Roman" w:hAnsi="Times New Roman" w:cs="Times New Roman"/>
            <w:color w:val="auto"/>
            <w:sz w:val="28"/>
            <w:szCs w:val="28"/>
          </w:rPr>
          <w:t>.</w:t>
        </w:r>
      </w:hyperlink>
      <w:r w:rsidRPr="00984919">
        <w:rPr>
          <w:rFonts w:ascii="Times New Roman" w:hAnsi="Times New Roman" w:cs="Times New Roman"/>
          <w:sz w:val="28"/>
          <w:szCs w:val="28"/>
        </w:rPr>
        <w:t> </w:t>
      </w:r>
      <w:r w:rsidRPr="00984919">
        <w:rPr>
          <w:rFonts w:ascii="Times New Roman" w:hAnsi="Times New Roman" w:cs="Times New Roman"/>
          <w:i/>
          <w:iCs/>
          <w:sz w:val="28"/>
          <w:szCs w:val="28"/>
          <w:lang w:val="de-DE"/>
        </w:rPr>
        <w:t>Stangenzirkel</w:t>
      </w:r>
      <w:r w:rsidRPr="00984919">
        <w:rPr>
          <w:rFonts w:ascii="Times New Roman" w:hAnsi="Times New Roman" w:cs="Times New Roman"/>
          <w:sz w:val="28"/>
          <w:szCs w:val="28"/>
        </w:rPr>
        <w:t>) — универсальный инструмент, предназначенный для высокоточных измерений наружных и внутренних размеров, а также глубин отверстий.</w:t>
      </w:r>
    </w:p>
    <w:p w:rsidR="005624DA" w:rsidRDefault="00984919" w:rsidP="00984919">
      <w:pPr>
        <w:pStyle w:val="a3"/>
        <w:jc w:val="both"/>
        <w:rPr>
          <w:rFonts w:ascii="Times New Roman" w:hAnsi="Times New Roman" w:cs="Times New Roman"/>
          <w:sz w:val="28"/>
          <w:szCs w:val="28"/>
        </w:rPr>
      </w:pPr>
      <w:r w:rsidRPr="00984919">
        <w:rPr>
          <w:rFonts w:ascii="Times New Roman" w:hAnsi="Times New Roman" w:cs="Times New Roman"/>
          <w:sz w:val="28"/>
          <w:szCs w:val="28"/>
        </w:rPr>
        <w:t>Штангенциркуль — один из самых распространенных инструментов измерения благодаря простой конструкции, удобству в обращении и быстроте в работе</w:t>
      </w:r>
      <w:r w:rsidR="005B7CD1">
        <w:rPr>
          <w:rFonts w:ascii="Times New Roman" w:hAnsi="Times New Roman" w:cs="Times New Roman"/>
          <w:sz w:val="28"/>
          <w:szCs w:val="28"/>
        </w:rPr>
        <w:t>.</w:t>
      </w:r>
    </w:p>
    <w:p w:rsidR="005B7CD1" w:rsidRDefault="005B7CD1" w:rsidP="00984919">
      <w:pPr>
        <w:pStyle w:val="a3"/>
        <w:jc w:val="both"/>
        <w:rPr>
          <w:rFonts w:ascii="Times New Roman" w:hAnsi="Times New Roman" w:cs="Times New Roman"/>
          <w:color w:val="000000"/>
          <w:sz w:val="28"/>
          <w:szCs w:val="28"/>
          <w:shd w:val="clear" w:color="auto" w:fill="F5F5F5"/>
        </w:rPr>
      </w:pPr>
      <w:r w:rsidRPr="005B7CD1">
        <w:rPr>
          <w:rFonts w:ascii="Times New Roman" w:hAnsi="Times New Roman" w:cs="Times New Roman"/>
          <w:color w:val="000000"/>
          <w:sz w:val="28"/>
          <w:szCs w:val="28"/>
          <w:shd w:val="clear" w:color="auto" w:fill="F5F5F5"/>
        </w:rPr>
        <w:t>В основу устройства штангенциркуля положены линейка с делениями (штанга</w:t>
      </w:r>
      <w:proofErr w:type="gramStart"/>
      <w:r w:rsidRPr="005B7CD1">
        <w:rPr>
          <w:rFonts w:ascii="Times New Roman" w:hAnsi="Times New Roman" w:cs="Times New Roman"/>
          <w:color w:val="000000"/>
          <w:sz w:val="28"/>
          <w:szCs w:val="28"/>
          <w:shd w:val="clear" w:color="auto" w:fill="F5F5F5"/>
        </w:rPr>
        <w:t>)и</w:t>
      </w:r>
      <w:proofErr w:type="gramEnd"/>
      <w:r w:rsidRPr="005B7CD1">
        <w:rPr>
          <w:rFonts w:ascii="Times New Roman" w:hAnsi="Times New Roman" w:cs="Times New Roman"/>
          <w:color w:val="000000"/>
          <w:sz w:val="28"/>
          <w:szCs w:val="28"/>
          <w:shd w:val="clear" w:color="auto" w:fill="F5F5F5"/>
        </w:rPr>
        <w:t xml:space="preserve"> вспомогательная шкала-нониус, которая перемещается по основной линейке-штанге. С помощью этой вспомогательной шкалы можно отсчитывать доли деления основной шкалы.</w:t>
      </w:r>
      <w:r w:rsidRPr="005B7CD1">
        <w:rPr>
          <w:rFonts w:ascii="Times New Roman" w:hAnsi="Times New Roman" w:cs="Times New Roman"/>
          <w:color w:val="000000"/>
          <w:sz w:val="28"/>
          <w:szCs w:val="28"/>
        </w:rPr>
        <w:br/>
      </w:r>
      <w:r w:rsidRPr="005B7CD1">
        <w:rPr>
          <w:rFonts w:ascii="Times New Roman" w:hAnsi="Times New Roman" w:cs="Times New Roman"/>
          <w:color w:val="000000"/>
          <w:sz w:val="28"/>
          <w:szCs w:val="28"/>
          <w:shd w:val="clear" w:color="auto" w:fill="F5F5F5"/>
        </w:rPr>
        <w:t>Принцип работы нониуса основан на разности интервалов делений основной шкалы и шкалы-нониуса. Эта разница равна цене деления нониуса, а число делений зависит от цены деления.</w:t>
      </w:r>
      <w:r w:rsidRPr="005B7CD1">
        <w:rPr>
          <w:rFonts w:ascii="Times New Roman" w:hAnsi="Times New Roman" w:cs="Times New Roman"/>
          <w:color w:val="000000"/>
          <w:sz w:val="28"/>
          <w:szCs w:val="28"/>
        </w:rPr>
        <w:br/>
      </w:r>
      <w:r w:rsidRPr="005B7CD1">
        <w:rPr>
          <w:rFonts w:ascii="Times New Roman" w:hAnsi="Times New Roman" w:cs="Times New Roman"/>
          <w:color w:val="000000"/>
          <w:sz w:val="28"/>
          <w:szCs w:val="28"/>
          <w:shd w:val="clear" w:color="auto" w:fill="F5F5F5"/>
        </w:rPr>
        <w:t>Если интервал деления шкалы составляет 1 мм, а интервал делений нониуса — 0,9 мм, то цена деления нониуса равна 0,1 мм.</w:t>
      </w:r>
      <w:r w:rsidRPr="005B7CD1">
        <w:rPr>
          <w:rFonts w:ascii="Times New Roman" w:hAnsi="Times New Roman" w:cs="Times New Roman"/>
          <w:color w:val="000000"/>
          <w:sz w:val="28"/>
          <w:szCs w:val="28"/>
        </w:rPr>
        <w:br/>
      </w:r>
    </w:p>
    <w:p w:rsidR="005B7CD1" w:rsidRDefault="00D72BA1" w:rsidP="00984919">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5B7CD1">
        <w:rPr>
          <w:rFonts w:ascii="Times New Roman" w:hAnsi="Times New Roman" w:cs="Times New Roman"/>
          <w:noProof/>
          <w:sz w:val="28"/>
          <w:szCs w:val="28"/>
          <w:lang w:eastAsia="ru-RU"/>
        </w:rPr>
        <w:drawing>
          <wp:inline distT="0" distB="0" distL="0" distR="0">
            <wp:extent cx="4143375" cy="2085975"/>
            <wp:effectExtent l="19050" t="0" r="9525" b="0"/>
            <wp:docPr id="1" name="Рисунок 1" descr="C:\Users\Шынар\Desktop\WP_20131028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ынар\Desktop\WP_20131028_004.jpg"/>
                    <pic:cNvPicPr>
                      <a:picLocks noChangeAspect="1" noChangeArrowheads="1"/>
                    </pic:cNvPicPr>
                  </pic:nvPicPr>
                  <pic:blipFill>
                    <a:blip r:embed="rId6" cstate="print"/>
                    <a:srcRect t="29242" b="31227"/>
                    <a:stretch>
                      <a:fillRect/>
                    </a:stretch>
                  </pic:blipFill>
                  <pic:spPr bwMode="auto">
                    <a:xfrm>
                      <a:off x="0" y="0"/>
                      <a:ext cx="4143375" cy="2085975"/>
                    </a:xfrm>
                    <a:prstGeom prst="rect">
                      <a:avLst/>
                    </a:prstGeom>
                    <a:noFill/>
                    <a:ln w="9525">
                      <a:noFill/>
                      <a:miter lim="800000"/>
                      <a:headEnd/>
                      <a:tailEnd/>
                    </a:ln>
                  </pic:spPr>
                </pic:pic>
              </a:graphicData>
            </a:graphic>
          </wp:inline>
        </w:drawing>
      </w:r>
    </w:p>
    <w:p w:rsidR="00D72BA1" w:rsidRPr="005B7CD1" w:rsidRDefault="00D72BA1" w:rsidP="00D72BA1">
      <w:pPr>
        <w:pStyle w:val="a3"/>
        <w:jc w:val="both"/>
        <w:rPr>
          <w:rFonts w:ascii="Times New Roman" w:hAnsi="Times New Roman" w:cs="Times New Roman"/>
          <w:sz w:val="28"/>
          <w:szCs w:val="28"/>
        </w:rPr>
      </w:pPr>
      <w:r>
        <w:rPr>
          <w:rFonts w:ascii="Times New Roman" w:hAnsi="Times New Roman" w:cs="Times New Roman"/>
          <w:sz w:val="28"/>
          <w:szCs w:val="28"/>
        </w:rPr>
        <w:t xml:space="preserve">     1-штанга; 2-рамка; 3-зажимающий элемент; 4-нониус; 5-рабочая поверхность штанги; 6-устройство тонкой установки рамки; 7-губки с кромочными измерительными поверхностями для измерения наружных размеров: 8-губки с плоскими и цилиндрическими измерительными поверхностями для измерения наружных и внутренних размеров соответственно; 9-шкала штанги.</w:t>
      </w:r>
    </w:p>
    <w:p w:rsidR="00D72BA1" w:rsidRPr="00984919" w:rsidRDefault="00D72BA1" w:rsidP="00D72BA1">
      <w:pPr>
        <w:pStyle w:val="a3"/>
        <w:jc w:val="both"/>
        <w:rPr>
          <w:rFonts w:ascii="Times New Roman" w:hAnsi="Times New Roman" w:cs="Times New Roman"/>
          <w:sz w:val="28"/>
          <w:szCs w:val="28"/>
        </w:rPr>
      </w:pPr>
    </w:p>
    <w:p w:rsidR="00984919" w:rsidRDefault="00D72BA1" w:rsidP="00984919">
      <w:pPr>
        <w:pStyle w:val="a3"/>
        <w:jc w:val="both"/>
        <w:rPr>
          <w:rFonts w:ascii="Times New Roman" w:hAnsi="Times New Roman" w:cs="Times New Roman"/>
          <w:color w:val="000000"/>
          <w:sz w:val="28"/>
          <w:szCs w:val="28"/>
          <w:shd w:val="clear" w:color="auto" w:fill="F5F5F5"/>
        </w:rPr>
      </w:pPr>
      <w:r>
        <w:rPr>
          <w:rFonts w:ascii="Times New Roman" w:hAnsi="Times New Roman" w:cs="Times New Roman"/>
          <w:color w:val="000000"/>
          <w:sz w:val="28"/>
          <w:szCs w:val="28"/>
          <w:shd w:val="clear" w:color="auto" w:fill="F5F5F5"/>
        </w:rPr>
        <w:t xml:space="preserve">     </w:t>
      </w:r>
      <w:proofErr w:type="gramStart"/>
      <w:r w:rsidRPr="005B7CD1">
        <w:rPr>
          <w:rFonts w:ascii="Times New Roman" w:hAnsi="Times New Roman" w:cs="Times New Roman"/>
          <w:color w:val="000000"/>
          <w:sz w:val="28"/>
          <w:szCs w:val="28"/>
          <w:shd w:val="clear" w:color="auto" w:fill="F5F5F5"/>
        </w:rPr>
        <w:t xml:space="preserve">Таким образом, если совместить нулевое деление нониуса с нулевым делением основной шкалы штангенциркуля, то первое деление нониуса «отстанет» от первого деления основной шкалы на величину разности </w:t>
      </w:r>
      <w:r w:rsidRPr="005B7CD1">
        <w:rPr>
          <w:rFonts w:ascii="Times New Roman" w:hAnsi="Times New Roman" w:cs="Times New Roman"/>
          <w:color w:val="000000"/>
          <w:sz w:val="28"/>
          <w:szCs w:val="28"/>
          <w:shd w:val="clear" w:color="auto" w:fill="F5F5F5"/>
        </w:rPr>
        <w:lastRenderedPageBreak/>
        <w:t>интервалов шкал, т. е. на 0,1 мм, второе деление — на 0,2 мм и т. д.</w:t>
      </w:r>
      <w:r w:rsidRPr="005B7CD1">
        <w:rPr>
          <w:rStyle w:val="apple-converted-space"/>
          <w:rFonts w:ascii="Times New Roman" w:hAnsi="Times New Roman" w:cs="Times New Roman"/>
          <w:color w:val="000000"/>
          <w:sz w:val="28"/>
          <w:szCs w:val="28"/>
          <w:shd w:val="clear" w:color="auto" w:fill="F5F5F5"/>
        </w:rPr>
        <w:t> </w:t>
      </w:r>
      <w:r w:rsidRPr="005B7CD1">
        <w:rPr>
          <w:rFonts w:ascii="Times New Roman" w:hAnsi="Times New Roman" w:cs="Times New Roman"/>
          <w:color w:val="000000"/>
          <w:sz w:val="28"/>
          <w:szCs w:val="28"/>
        </w:rPr>
        <w:br/>
      </w:r>
      <w:r w:rsidRPr="005B7CD1">
        <w:rPr>
          <w:rFonts w:ascii="Times New Roman" w:hAnsi="Times New Roman" w:cs="Times New Roman"/>
          <w:color w:val="000000"/>
          <w:sz w:val="28"/>
          <w:szCs w:val="28"/>
          <w:shd w:val="clear" w:color="auto" w:fill="F5F5F5"/>
        </w:rPr>
        <w:t>Десятое деление нониуса, сместившись на 1 мм, совпадает с девятым делением основной шкалы штанги, то есть если цену деления</w:t>
      </w:r>
      <w:proofErr w:type="gramEnd"/>
      <w:r w:rsidRPr="005B7CD1">
        <w:rPr>
          <w:rFonts w:ascii="Times New Roman" w:hAnsi="Times New Roman" w:cs="Times New Roman"/>
          <w:color w:val="000000"/>
          <w:sz w:val="28"/>
          <w:szCs w:val="28"/>
          <w:shd w:val="clear" w:color="auto" w:fill="F5F5F5"/>
        </w:rPr>
        <w:t xml:space="preserve"> 1 мм разделить на число делений нониуса (на 10), получаем 0,1 мм</w:t>
      </w:r>
      <w:r>
        <w:rPr>
          <w:rFonts w:ascii="Times New Roman" w:hAnsi="Times New Roman" w:cs="Times New Roman"/>
          <w:color w:val="000000"/>
          <w:sz w:val="28"/>
          <w:szCs w:val="28"/>
          <w:shd w:val="clear" w:color="auto" w:fill="F5F5F5"/>
        </w:rPr>
        <w:t xml:space="preserve"> </w:t>
      </w:r>
    </w:p>
    <w:p w:rsidR="00D72BA1" w:rsidRPr="00984919" w:rsidRDefault="00D72BA1" w:rsidP="00984919">
      <w:pPr>
        <w:pStyle w:val="a3"/>
        <w:jc w:val="both"/>
        <w:rPr>
          <w:rFonts w:ascii="Times New Roman" w:hAnsi="Times New Roman" w:cs="Times New Roman"/>
          <w:sz w:val="28"/>
          <w:szCs w:val="28"/>
        </w:rPr>
      </w:pPr>
    </w:p>
    <w:p w:rsidR="005624DA" w:rsidRPr="004851C2" w:rsidRDefault="005624DA" w:rsidP="005624DA">
      <w:pPr>
        <w:pStyle w:val="a3"/>
        <w:jc w:val="both"/>
        <w:rPr>
          <w:rFonts w:ascii="Times New Roman" w:hAnsi="Times New Roman" w:cs="Times New Roman"/>
          <w:color w:val="000000"/>
          <w:sz w:val="28"/>
          <w:szCs w:val="28"/>
        </w:rPr>
      </w:pPr>
      <w:r w:rsidRPr="004851C2">
        <w:rPr>
          <w:rFonts w:ascii="Times New Roman" w:hAnsi="Times New Roman" w:cs="Times New Roman"/>
          <w:b/>
          <w:bCs/>
          <w:color w:val="000000"/>
          <w:sz w:val="28"/>
          <w:szCs w:val="28"/>
        </w:rPr>
        <w:t>Линейные измерения</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Числовое значение физической величины длины называется размером.</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За размер принимается расстояние между двумя точками.</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Значение физической величины, которое идеальным образом характеризовало бы в качественном и количественном отношении соответствующую физическую величину называется истинным значением величины.</w:t>
      </w:r>
    </w:p>
    <w:p w:rsidR="005624DA" w:rsidRPr="004851C2" w:rsidRDefault="005624DA" w:rsidP="005624DA">
      <w:pPr>
        <w:pStyle w:val="a3"/>
        <w:jc w:val="both"/>
        <w:rPr>
          <w:rFonts w:ascii="Times New Roman" w:hAnsi="Times New Roman" w:cs="Times New Roman"/>
          <w:sz w:val="28"/>
          <w:szCs w:val="28"/>
          <w:shd w:val="clear" w:color="auto" w:fill="FFFFFF"/>
        </w:rPr>
      </w:pPr>
      <w:r w:rsidRPr="004851C2">
        <w:rPr>
          <w:rFonts w:ascii="Times New Roman" w:hAnsi="Times New Roman" w:cs="Times New Roman"/>
          <w:sz w:val="28"/>
          <w:szCs w:val="28"/>
        </w:rPr>
        <w:t xml:space="preserve">На практике «истинное значение физической величины длины» заменяется «действительным значением», то есть </w:t>
      </w:r>
      <w:proofErr w:type="gramStart"/>
      <w:r w:rsidRPr="004851C2">
        <w:rPr>
          <w:rFonts w:ascii="Times New Roman" w:hAnsi="Times New Roman" w:cs="Times New Roman"/>
          <w:sz w:val="28"/>
          <w:szCs w:val="28"/>
        </w:rPr>
        <w:t>значением</w:t>
      </w:r>
      <w:proofErr w:type="gramEnd"/>
      <w:r w:rsidRPr="004851C2">
        <w:rPr>
          <w:rFonts w:ascii="Times New Roman" w:hAnsi="Times New Roman" w:cs="Times New Roman"/>
          <w:sz w:val="28"/>
          <w:szCs w:val="28"/>
        </w:rPr>
        <w:t xml:space="preserve"> полученным путём измерений и настолько близким к истинному значению, что в условиях измерительной задачи может быть использовано вместо него.</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Основная единица длины в современной Международной системе единиц - метр.</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Линейные размеры могут быть выражены в кратных и дольных единицах.</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1 метр (м) = 100 сантиметрам (</w:t>
      </w:r>
      <w:proofErr w:type="gramStart"/>
      <w:r w:rsidRPr="004851C2">
        <w:rPr>
          <w:rFonts w:ascii="Times New Roman" w:hAnsi="Times New Roman" w:cs="Times New Roman"/>
          <w:sz w:val="28"/>
          <w:szCs w:val="28"/>
        </w:rPr>
        <w:t>см</w:t>
      </w:r>
      <w:proofErr w:type="gramEnd"/>
      <w:r w:rsidRPr="004851C2">
        <w:rPr>
          <w:rFonts w:ascii="Times New Roman" w:hAnsi="Times New Roman" w:cs="Times New Roman"/>
          <w:sz w:val="28"/>
          <w:szCs w:val="28"/>
        </w:rPr>
        <w:t xml:space="preserve">) = 1000 миллиметрам (мм) = 1 000 </w:t>
      </w:r>
      <w:proofErr w:type="spellStart"/>
      <w:r w:rsidRPr="004851C2">
        <w:rPr>
          <w:rFonts w:ascii="Times New Roman" w:hAnsi="Times New Roman" w:cs="Times New Roman"/>
          <w:sz w:val="28"/>
          <w:szCs w:val="28"/>
        </w:rPr>
        <w:t>000</w:t>
      </w:r>
      <w:proofErr w:type="spellEnd"/>
      <w:r w:rsidRPr="004851C2">
        <w:rPr>
          <w:rFonts w:ascii="Times New Roman" w:hAnsi="Times New Roman" w:cs="Times New Roman"/>
          <w:sz w:val="28"/>
          <w:szCs w:val="28"/>
        </w:rPr>
        <w:t xml:space="preserve"> микрометрам (мкм).</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Правила нанесения размеров и их предельных отклонений на чертежах и в другой технической документации устанавливает ГОСТ 2.307.</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Предельные отклонения размеров, а также предельные отклонения формы и расположения поверхностей являются основанием для определения требуемой точности изделия при изготовлении и контроле.</w:t>
      </w:r>
    </w:p>
    <w:p w:rsidR="005624DA" w:rsidRPr="004851C2"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Линейные размеры и их предельные отклонения на чертежах и в спецификациях указывают в миллиметрах, без обозначения единицы измерения.</w:t>
      </w:r>
    </w:p>
    <w:p w:rsidR="005624DA" w:rsidRDefault="005624DA" w:rsidP="005624DA">
      <w:pPr>
        <w:pStyle w:val="a3"/>
        <w:jc w:val="both"/>
        <w:rPr>
          <w:rFonts w:ascii="Times New Roman" w:hAnsi="Times New Roman" w:cs="Times New Roman"/>
          <w:sz w:val="28"/>
          <w:szCs w:val="28"/>
        </w:rPr>
      </w:pPr>
      <w:r w:rsidRPr="004851C2">
        <w:rPr>
          <w:rFonts w:ascii="Times New Roman" w:hAnsi="Times New Roman" w:cs="Times New Roman"/>
          <w:sz w:val="28"/>
          <w:szCs w:val="28"/>
        </w:rPr>
        <w:t>При измерении геометрических величин следует учитывать влияние на результаты измерений внешних условий: температуры окружающей среды, атмосферного давления, относительной влажности и других нормальных условий выполнения измерений линейных и угловых величин.</w:t>
      </w:r>
    </w:p>
    <w:p w:rsidR="00984919" w:rsidRDefault="00984919" w:rsidP="005624DA">
      <w:pPr>
        <w:pStyle w:val="a3"/>
        <w:jc w:val="both"/>
        <w:rPr>
          <w:rFonts w:ascii="Times New Roman" w:hAnsi="Times New Roman" w:cs="Times New Roman"/>
          <w:sz w:val="28"/>
          <w:szCs w:val="28"/>
        </w:rPr>
      </w:pPr>
    </w:p>
    <w:p w:rsidR="005624DA" w:rsidRDefault="005624DA" w:rsidP="005624DA">
      <w:pPr>
        <w:pStyle w:val="a3"/>
        <w:jc w:val="both"/>
        <w:rPr>
          <w:rFonts w:ascii="Times New Roman" w:hAnsi="Times New Roman" w:cs="Times New Roman"/>
          <w:sz w:val="28"/>
          <w:szCs w:val="28"/>
          <w:shd w:val="clear" w:color="auto" w:fill="FFFFFF"/>
        </w:rPr>
      </w:pPr>
    </w:p>
    <w:p w:rsidR="005624DA" w:rsidRDefault="005624DA" w:rsidP="005624DA">
      <w:pPr>
        <w:pStyle w:val="a3"/>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2 </w:t>
      </w:r>
      <w:r w:rsidRPr="005945C5">
        <w:rPr>
          <w:rFonts w:ascii="Times New Roman" w:hAnsi="Times New Roman" w:cs="Times New Roman"/>
          <w:b/>
          <w:sz w:val="28"/>
          <w:szCs w:val="28"/>
          <w:shd w:val="clear" w:color="auto" w:fill="FFFFFF"/>
        </w:rPr>
        <w:t>Операции и средства калибровки</w:t>
      </w:r>
    </w:p>
    <w:p w:rsidR="005624DA" w:rsidRPr="005945C5" w:rsidRDefault="005624DA" w:rsidP="005624DA">
      <w:pPr>
        <w:pStyle w:val="a3"/>
        <w:jc w:val="center"/>
        <w:rPr>
          <w:rFonts w:ascii="Times New Roman" w:hAnsi="Times New Roman" w:cs="Times New Roman"/>
          <w:b/>
          <w:sz w:val="28"/>
          <w:szCs w:val="28"/>
          <w:shd w:val="clear" w:color="auto" w:fill="FFFFFF"/>
        </w:rPr>
      </w:pPr>
    </w:p>
    <w:p w:rsidR="005624DA" w:rsidRDefault="005624DA" w:rsidP="005624DA">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проведении калибровки</w:t>
      </w:r>
      <w:r w:rsidRPr="00F24762">
        <w:rPr>
          <w:rFonts w:ascii="Times New Roman" w:hAnsi="Times New Roman" w:cs="Times New Roman"/>
          <w:sz w:val="28"/>
          <w:szCs w:val="28"/>
          <w:shd w:val="clear" w:color="auto" w:fill="FFFFFF"/>
        </w:rPr>
        <w:t xml:space="preserve"> должны быть выполнены следующие операции:</w:t>
      </w:r>
    </w:p>
    <w:p w:rsidR="005624DA" w:rsidRPr="00F24762" w:rsidRDefault="005624DA" w:rsidP="005624DA">
      <w:pPr>
        <w:pStyle w:val="a3"/>
        <w:numPr>
          <w:ilvl w:val="0"/>
          <w:numId w:val="2"/>
        </w:numPr>
        <w:jc w:val="both"/>
        <w:rPr>
          <w:rFonts w:ascii="Times New Roman" w:hAnsi="Times New Roman" w:cs="Times New Roman"/>
          <w:sz w:val="28"/>
          <w:szCs w:val="28"/>
          <w:shd w:val="clear" w:color="auto" w:fill="FFFFFF"/>
        </w:rPr>
      </w:pPr>
      <w:r w:rsidRPr="00F24762">
        <w:rPr>
          <w:rFonts w:ascii="Times New Roman" w:hAnsi="Times New Roman" w:cs="Times New Roman"/>
          <w:sz w:val="28"/>
          <w:szCs w:val="28"/>
          <w:shd w:val="clear" w:color="auto" w:fill="FFFFFF"/>
        </w:rPr>
        <w:t>Внешний осмотр;</w:t>
      </w:r>
    </w:p>
    <w:p w:rsidR="005624DA" w:rsidRPr="00F24762" w:rsidRDefault="005624DA" w:rsidP="005624DA">
      <w:pPr>
        <w:pStyle w:val="a3"/>
        <w:numPr>
          <w:ilvl w:val="0"/>
          <w:numId w:val="2"/>
        </w:numPr>
        <w:jc w:val="both"/>
        <w:rPr>
          <w:rFonts w:ascii="Times New Roman" w:hAnsi="Times New Roman" w:cs="Times New Roman"/>
          <w:sz w:val="28"/>
          <w:szCs w:val="28"/>
          <w:shd w:val="clear" w:color="auto" w:fill="FFFFFF"/>
        </w:rPr>
      </w:pPr>
      <w:r w:rsidRPr="00F24762">
        <w:rPr>
          <w:rFonts w:ascii="Times New Roman" w:hAnsi="Times New Roman" w:cs="Times New Roman"/>
          <w:sz w:val="28"/>
          <w:szCs w:val="28"/>
          <w:shd w:val="clear" w:color="auto" w:fill="FFFFFF"/>
        </w:rPr>
        <w:t>Опробование;</w:t>
      </w:r>
    </w:p>
    <w:p w:rsidR="005624DA" w:rsidRDefault="005624DA" w:rsidP="005624DA">
      <w:pPr>
        <w:pStyle w:val="a3"/>
        <w:numPr>
          <w:ilvl w:val="0"/>
          <w:numId w:val="2"/>
        </w:numPr>
        <w:jc w:val="both"/>
        <w:rPr>
          <w:rFonts w:ascii="Times New Roman" w:hAnsi="Times New Roman" w:cs="Times New Roman"/>
          <w:sz w:val="28"/>
          <w:szCs w:val="28"/>
          <w:shd w:val="clear" w:color="auto" w:fill="FFFFFF"/>
        </w:rPr>
      </w:pPr>
      <w:r w:rsidRPr="00F24762">
        <w:rPr>
          <w:rFonts w:ascii="Times New Roman" w:hAnsi="Times New Roman" w:cs="Times New Roman"/>
          <w:sz w:val="28"/>
          <w:szCs w:val="28"/>
          <w:shd w:val="clear" w:color="auto" w:fill="FFFFFF"/>
        </w:rPr>
        <w:t>Определени</w:t>
      </w:r>
      <w:r>
        <w:rPr>
          <w:rFonts w:ascii="Times New Roman" w:hAnsi="Times New Roman" w:cs="Times New Roman"/>
          <w:sz w:val="28"/>
          <w:szCs w:val="28"/>
          <w:shd w:val="clear" w:color="auto" w:fill="FFFFFF"/>
        </w:rPr>
        <w:t>е метрологических характеристик</w:t>
      </w:r>
    </w:p>
    <w:p w:rsidR="005624DA" w:rsidRPr="005945C5" w:rsidRDefault="005624DA" w:rsidP="005624DA">
      <w:pPr>
        <w:pStyle w:val="a3"/>
        <w:ind w:left="720"/>
        <w:jc w:val="both"/>
        <w:rPr>
          <w:rFonts w:ascii="Times New Roman" w:hAnsi="Times New Roman" w:cs="Times New Roman"/>
          <w:sz w:val="28"/>
          <w:szCs w:val="28"/>
          <w:shd w:val="clear" w:color="auto" w:fill="FFFFFF"/>
        </w:rPr>
      </w:pPr>
    </w:p>
    <w:p w:rsidR="005624DA" w:rsidRPr="00D7447C" w:rsidRDefault="005624DA" w:rsidP="005624DA">
      <w:pPr>
        <w:pStyle w:val="a3"/>
        <w:rPr>
          <w:rFonts w:ascii="Times New Roman" w:hAnsi="Times New Roman" w:cs="Times New Roman"/>
          <w:b/>
          <w:sz w:val="28"/>
          <w:szCs w:val="28"/>
          <w:shd w:val="clear" w:color="auto" w:fill="FFFFFF"/>
        </w:rPr>
      </w:pPr>
      <w:r w:rsidRPr="00D7447C">
        <w:rPr>
          <w:rFonts w:ascii="Times New Roman" w:hAnsi="Times New Roman" w:cs="Times New Roman"/>
          <w:b/>
          <w:sz w:val="28"/>
          <w:szCs w:val="28"/>
          <w:shd w:val="clear" w:color="auto" w:fill="FFFFFF"/>
        </w:rPr>
        <w:t xml:space="preserve">Основные метрологические характеристики </w:t>
      </w:r>
      <w:r>
        <w:rPr>
          <w:rFonts w:ascii="Times New Roman" w:hAnsi="Times New Roman" w:cs="Times New Roman"/>
          <w:b/>
          <w:sz w:val="28"/>
          <w:szCs w:val="28"/>
          <w:shd w:val="clear" w:color="auto" w:fill="FFFFFF"/>
        </w:rPr>
        <w:t>штангенциркуля</w:t>
      </w:r>
    </w:p>
    <w:p w:rsidR="00870372" w:rsidRDefault="005624DA" w:rsidP="005624DA">
      <w:pPr>
        <w:pStyle w:val="a3"/>
        <w:jc w:val="both"/>
        <w:rPr>
          <w:rFonts w:ascii="Times New Roman" w:hAnsi="Times New Roman" w:cs="Times New Roman"/>
          <w:sz w:val="28"/>
          <w:szCs w:val="28"/>
          <w:shd w:val="clear" w:color="auto" w:fill="FFFFFF"/>
        </w:rPr>
      </w:pPr>
      <w:r w:rsidRPr="00D7447C">
        <w:rPr>
          <w:rFonts w:ascii="Times New Roman" w:hAnsi="Times New Roman" w:cs="Times New Roman"/>
          <w:i/>
          <w:sz w:val="28"/>
          <w:szCs w:val="28"/>
          <w:shd w:val="clear" w:color="auto" w:fill="FFFFFF"/>
        </w:rPr>
        <w:t>Плоскостность</w:t>
      </w:r>
      <w:r>
        <w:rPr>
          <w:rFonts w:ascii="Times New Roman" w:hAnsi="Times New Roman" w:cs="Times New Roman"/>
          <w:i/>
          <w:sz w:val="28"/>
          <w:szCs w:val="28"/>
          <w:shd w:val="clear" w:color="auto" w:fill="FFFFFF"/>
        </w:rPr>
        <w:t xml:space="preserve"> и прямолинейность</w:t>
      </w:r>
      <w:r w:rsidRPr="00D7447C">
        <w:rPr>
          <w:rFonts w:ascii="Times New Roman" w:hAnsi="Times New Roman" w:cs="Times New Roman"/>
          <w:i/>
          <w:sz w:val="28"/>
          <w:szCs w:val="28"/>
          <w:shd w:val="clear" w:color="auto" w:fill="FFFFFF"/>
        </w:rPr>
        <w:t xml:space="preserve"> </w:t>
      </w:r>
      <w:r>
        <w:rPr>
          <w:rFonts w:ascii="Times New Roman" w:hAnsi="Times New Roman" w:cs="Times New Roman"/>
          <w:i/>
          <w:sz w:val="28"/>
          <w:szCs w:val="28"/>
          <w:shd w:val="clear" w:color="auto" w:fill="FFFFFF"/>
        </w:rPr>
        <w:t>измерительны</w:t>
      </w:r>
      <w:r w:rsidRPr="00D7447C">
        <w:rPr>
          <w:rFonts w:ascii="Times New Roman" w:hAnsi="Times New Roman" w:cs="Times New Roman"/>
          <w:i/>
          <w:sz w:val="28"/>
          <w:szCs w:val="28"/>
          <w:shd w:val="clear" w:color="auto" w:fill="FFFFFF"/>
        </w:rPr>
        <w:t>х поверхностей</w:t>
      </w:r>
      <w:r>
        <w:rPr>
          <w:rFonts w:ascii="Times New Roman" w:hAnsi="Times New Roman" w:cs="Times New Roman"/>
          <w:i/>
          <w:sz w:val="28"/>
          <w:szCs w:val="28"/>
          <w:shd w:val="clear" w:color="auto" w:fill="FFFFFF"/>
        </w:rPr>
        <w:t xml:space="preserve"> губок</w:t>
      </w:r>
      <w:r w:rsidRPr="00D7447C">
        <w:rPr>
          <w:rFonts w:ascii="Times New Roman" w:hAnsi="Times New Roman" w:cs="Times New Roman"/>
          <w:i/>
          <w:sz w:val="28"/>
          <w:szCs w:val="28"/>
          <w:shd w:val="clear" w:color="auto" w:fill="FFFFFF"/>
        </w:rPr>
        <w:t>.</w:t>
      </w:r>
      <w:r>
        <w:rPr>
          <w:rFonts w:ascii="Times New Roman" w:hAnsi="Times New Roman" w:cs="Times New Roman"/>
          <w:sz w:val="28"/>
          <w:szCs w:val="28"/>
          <w:shd w:val="clear" w:color="auto" w:fill="FFFFFF"/>
        </w:rPr>
        <w:t xml:space="preserve"> Для определения плоскостности измерительных поверхностей губок </w:t>
      </w:r>
      <w:r>
        <w:rPr>
          <w:rFonts w:ascii="Times New Roman" w:hAnsi="Times New Roman" w:cs="Times New Roman"/>
          <w:sz w:val="28"/>
          <w:szCs w:val="28"/>
          <w:shd w:val="clear" w:color="auto" w:fill="FFFFFF"/>
        </w:rPr>
        <w:lastRenderedPageBreak/>
        <w:t xml:space="preserve">используются лекальная </w:t>
      </w:r>
      <w:proofErr w:type="gramStart"/>
      <w:r>
        <w:rPr>
          <w:rFonts w:ascii="Times New Roman" w:hAnsi="Times New Roman" w:cs="Times New Roman"/>
          <w:sz w:val="28"/>
          <w:szCs w:val="28"/>
          <w:shd w:val="clear" w:color="auto" w:fill="FFFFFF"/>
        </w:rPr>
        <w:t>линейка</w:t>
      </w:r>
      <w:proofErr w:type="gramEnd"/>
      <w:r>
        <w:rPr>
          <w:rFonts w:ascii="Times New Roman" w:hAnsi="Times New Roman" w:cs="Times New Roman"/>
          <w:sz w:val="28"/>
          <w:szCs w:val="28"/>
          <w:shd w:val="clear" w:color="auto" w:fill="FFFFFF"/>
        </w:rPr>
        <w:t xml:space="preserve"> и образец просвета из плоскопараллельных концевых мер.</w:t>
      </w:r>
    </w:p>
    <w:p w:rsidR="005624DA" w:rsidRDefault="005624DA" w:rsidP="005624DA">
      <w:pPr>
        <w:pStyle w:val="a3"/>
        <w:jc w:val="both"/>
        <w:rPr>
          <w:rFonts w:ascii="Times New Roman" w:hAnsi="Times New Roman" w:cs="Times New Roman"/>
          <w:sz w:val="28"/>
          <w:szCs w:val="28"/>
          <w:shd w:val="clear" w:color="auto" w:fill="FFFFFF"/>
        </w:rPr>
      </w:pPr>
      <w:r w:rsidRPr="00D7447C">
        <w:rPr>
          <w:rFonts w:ascii="Times New Roman" w:hAnsi="Times New Roman" w:cs="Times New Roman"/>
          <w:i/>
          <w:sz w:val="28"/>
          <w:szCs w:val="28"/>
          <w:shd w:val="clear" w:color="auto" w:fill="FFFFFF"/>
        </w:rPr>
        <w:t>Параллельность</w:t>
      </w:r>
      <w:r>
        <w:rPr>
          <w:rFonts w:ascii="Times New Roman" w:hAnsi="Times New Roman" w:cs="Times New Roman"/>
          <w:sz w:val="28"/>
          <w:szCs w:val="28"/>
          <w:shd w:val="clear" w:color="auto" w:fill="FFFFFF"/>
        </w:rPr>
        <w:t xml:space="preserve"> </w:t>
      </w:r>
      <w:r>
        <w:rPr>
          <w:rFonts w:ascii="Times New Roman" w:hAnsi="Times New Roman" w:cs="Times New Roman"/>
          <w:i/>
          <w:sz w:val="28"/>
          <w:szCs w:val="28"/>
          <w:shd w:val="clear" w:color="auto" w:fill="FFFFFF"/>
        </w:rPr>
        <w:t>измерительны</w:t>
      </w:r>
      <w:r w:rsidRPr="00D7447C">
        <w:rPr>
          <w:rFonts w:ascii="Times New Roman" w:hAnsi="Times New Roman" w:cs="Times New Roman"/>
          <w:i/>
          <w:sz w:val="28"/>
          <w:szCs w:val="28"/>
          <w:shd w:val="clear" w:color="auto" w:fill="FFFFFF"/>
        </w:rPr>
        <w:t>х поверхностей</w:t>
      </w:r>
      <w:r>
        <w:rPr>
          <w:rFonts w:ascii="Times New Roman" w:hAnsi="Times New Roman" w:cs="Times New Roman"/>
          <w:i/>
          <w:sz w:val="28"/>
          <w:szCs w:val="28"/>
          <w:shd w:val="clear" w:color="auto" w:fill="FFFFFF"/>
        </w:rPr>
        <w:t xml:space="preserve"> губок.</w:t>
      </w:r>
      <w:r>
        <w:rPr>
          <w:rFonts w:ascii="Times New Roman" w:hAnsi="Times New Roman" w:cs="Times New Roman"/>
          <w:sz w:val="28"/>
          <w:szCs w:val="28"/>
          <w:shd w:val="clear" w:color="auto" w:fill="FFFFFF"/>
        </w:rPr>
        <w:t xml:space="preserve"> Для определения параллельности измерительных поверхностей губок используются </w:t>
      </w:r>
      <w:r w:rsidRPr="00D7447C">
        <w:rPr>
          <w:rFonts w:ascii="Times New Roman" w:hAnsi="Times New Roman" w:cs="Times New Roman"/>
          <w:sz w:val="28"/>
          <w:szCs w:val="28"/>
          <w:shd w:val="clear" w:color="auto" w:fill="FFFFFF"/>
        </w:rPr>
        <w:t>плоскопараллельные концевые меры длины</w:t>
      </w:r>
      <w:r>
        <w:rPr>
          <w:rFonts w:ascii="Times New Roman" w:hAnsi="Times New Roman" w:cs="Times New Roman"/>
          <w:sz w:val="28"/>
          <w:szCs w:val="28"/>
          <w:shd w:val="clear" w:color="auto" w:fill="FFFFFF"/>
        </w:rPr>
        <w:t>.</w:t>
      </w:r>
    </w:p>
    <w:p w:rsidR="005624DA" w:rsidRDefault="005624DA" w:rsidP="005624DA">
      <w:pPr>
        <w:pStyle w:val="a3"/>
        <w:jc w:val="both"/>
        <w:rPr>
          <w:rFonts w:ascii="Times New Roman" w:hAnsi="Times New Roman" w:cs="Times New Roman"/>
          <w:sz w:val="28"/>
          <w:szCs w:val="28"/>
          <w:shd w:val="clear" w:color="auto" w:fill="FFFFFF"/>
        </w:rPr>
      </w:pPr>
      <w:r w:rsidRPr="00D7447C">
        <w:rPr>
          <w:rFonts w:ascii="Times New Roman" w:hAnsi="Times New Roman" w:cs="Times New Roman"/>
          <w:i/>
          <w:sz w:val="28"/>
          <w:szCs w:val="28"/>
          <w:shd w:val="clear" w:color="auto" w:fill="FFFFFF"/>
        </w:rPr>
        <w:t>Погрешность</w:t>
      </w:r>
      <w:r>
        <w:rPr>
          <w:rFonts w:ascii="Times New Roman" w:hAnsi="Times New Roman" w:cs="Times New Roman"/>
          <w:i/>
          <w:sz w:val="28"/>
          <w:szCs w:val="28"/>
          <w:shd w:val="clear" w:color="auto" w:fill="FFFFFF"/>
        </w:rPr>
        <w:t xml:space="preserve"> штангенциркуля</w:t>
      </w:r>
      <w:r w:rsidRPr="00D7447C">
        <w:rPr>
          <w:rFonts w:ascii="Times New Roman" w:hAnsi="Times New Roman" w:cs="Times New Roman"/>
          <w:i/>
          <w:sz w:val="28"/>
          <w:szCs w:val="28"/>
          <w:shd w:val="clear" w:color="auto" w:fill="FFFFFF"/>
        </w:rPr>
        <w:t>.</w:t>
      </w:r>
      <w:r w:rsidRPr="00D7447C">
        <w:rPr>
          <w:rFonts w:ascii="Arial" w:eastAsia="+mn-ea" w:hAnsi="Arial" w:cs="Arial"/>
          <w:color w:val="000000"/>
          <w:sz w:val="64"/>
          <w:szCs w:val="64"/>
        </w:rPr>
        <w:t xml:space="preserve"> </w:t>
      </w:r>
      <w:r>
        <w:rPr>
          <w:rFonts w:ascii="Times New Roman" w:hAnsi="Times New Roman" w:cs="Times New Roman"/>
          <w:sz w:val="28"/>
          <w:szCs w:val="28"/>
          <w:shd w:val="clear" w:color="auto" w:fill="FFFFFF"/>
        </w:rPr>
        <w:t xml:space="preserve">Для определения погрешности </w:t>
      </w:r>
      <w:r w:rsidR="00777D99">
        <w:rPr>
          <w:rFonts w:ascii="Times New Roman" w:hAnsi="Times New Roman" w:cs="Times New Roman"/>
          <w:sz w:val="28"/>
          <w:szCs w:val="28"/>
          <w:shd w:val="clear" w:color="auto" w:fill="FFFFFF"/>
        </w:rPr>
        <w:t>штангенциркулей</w:t>
      </w:r>
      <w:r>
        <w:rPr>
          <w:rFonts w:ascii="Times New Roman" w:hAnsi="Times New Roman" w:cs="Times New Roman"/>
          <w:sz w:val="28"/>
          <w:szCs w:val="28"/>
          <w:shd w:val="clear" w:color="auto" w:fill="FFFFFF"/>
        </w:rPr>
        <w:t xml:space="preserve"> используются </w:t>
      </w:r>
      <w:r w:rsidRPr="00D7447C">
        <w:rPr>
          <w:rFonts w:ascii="Times New Roman" w:hAnsi="Times New Roman" w:cs="Times New Roman"/>
          <w:sz w:val="28"/>
          <w:szCs w:val="28"/>
          <w:shd w:val="clear" w:color="auto" w:fill="FFFFFF"/>
        </w:rPr>
        <w:t>плоскопараллельные концевые меры длины</w:t>
      </w:r>
      <w:r>
        <w:rPr>
          <w:rFonts w:ascii="Times New Roman" w:hAnsi="Times New Roman" w:cs="Times New Roman"/>
          <w:sz w:val="28"/>
          <w:szCs w:val="28"/>
          <w:shd w:val="clear" w:color="auto" w:fill="FFFFFF"/>
        </w:rPr>
        <w:t>.</w:t>
      </w:r>
    </w:p>
    <w:p w:rsidR="00777D99" w:rsidRPr="00777D99" w:rsidRDefault="00777D99" w:rsidP="005624DA">
      <w:pPr>
        <w:pStyle w:val="a3"/>
        <w:jc w:val="both"/>
        <w:rPr>
          <w:rFonts w:ascii="Times New Roman" w:hAnsi="Times New Roman" w:cs="Times New Roman"/>
          <w:i/>
          <w:sz w:val="28"/>
          <w:szCs w:val="28"/>
          <w:shd w:val="clear" w:color="auto" w:fill="FFFFFF"/>
        </w:rPr>
      </w:pPr>
      <w:r w:rsidRPr="00777D99">
        <w:rPr>
          <w:rFonts w:ascii="Times New Roman" w:hAnsi="Times New Roman" w:cs="Times New Roman"/>
          <w:i/>
          <w:sz w:val="28"/>
          <w:szCs w:val="28"/>
          <w:shd w:val="clear" w:color="auto" w:fill="FFFFFF"/>
        </w:rPr>
        <w:t>Раз</w:t>
      </w:r>
      <w:r>
        <w:rPr>
          <w:rFonts w:ascii="Times New Roman" w:hAnsi="Times New Roman" w:cs="Times New Roman"/>
          <w:i/>
          <w:sz w:val="28"/>
          <w:szCs w:val="28"/>
          <w:shd w:val="clear" w:color="auto" w:fill="FFFFFF"/>
        </w:rPr>
        <w:t>мер сдвинутых до соприкосновения</w:t>
      </w:r>
      <w:r w:rsidRPr="00777D99">
        <w:rPr>
          <w:rFonts w:ascii="Times New Roman" w:hAnsi="Times New Roman" w:cs="Times New Roman"/>
          <w:i/>
          <w:sz w:val="28"/>
          <w:szCs w:val="28"/>
          <w:shd w:val="clear" w:color="auto" w:fill="FFFFFF"/>
        </w:rPr>
        <w:t xml:space="preserve"> губок и параллельность образующих измерительных поверхностей губок для внутренних измерений штангенциркулей</w:t>
      </w:r>
      <w:r>
        <w:rPr>
          <w:rFonts w:ascii="Times New Roman" w:hAnsi="Times New Roman" w:cs="Times New Roman"/>
          <w:i/>
          <w:sz w:val="28"/>
          <w:szCs w:val="28"/>
          <w:shd w:val="clear" w:color="auto" w:fill="FFFFFF"/>
        </w:rPr>
        <w:t xml:space="preserve">. </w:t>
      </w:r>
      <w:r w:rsidRPr="00777D9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 определения</w:t>
      </w:r>
      <w:r w:rsidRPr="00777D99">
        <w:rPr>
          <w:rFonts w:ascii="Times New Roman" w:hAnsi="Times New Roman" w:cs="Times New Roman"/>
          <w:i/>
          <w:sz w:val="28"/>
          <w:szCs w:val="28"/>
          <w:shd w:val="clear" w:color="auto" w:fill="FFFFFF"/>
        </w:rPr>
        <w:t xml:space="preserve"> </w:t>
      </w:r>
      <w:r w:rsidRPr="00777D99">
        <w:rPr>
          <w:rFonts w:ascii="Times New Roman" w:hAnsi="Times New Roman" w:cs="Times New Roman"/>
          <w:sz w:val="28"/>
          <w:szCs w:val="28"/>
          <w:shd w:val="clear" w:color="auto" w:fill="FFFFFF"/>
        </w:rPr>
        <w:t xml:space="preserve">размера сдвинутых до соприкосновения губок и </w:t>
      </w:r>
      <w:r>
        <w:rPr>
          <w:rFonts w:ascii="Times New Roman" w:hAnsi="Times New Roman" w:cs="Times New Roman"/>
          <w:sz w:val="28"/>
          <w:szCs w:val="28"/>
          <w:shd w:val="clear" w:color="auto" w:fill="FFFFFF"/>
        </w:rPr>
        <w:t>параллельности</w:t>
      </w:r>
      <w:r w:rsidRPr="00777D99">
        <w:rPr>
          <w:rFonts w:ascii="Times New Roman" w:hAnsi="Times New Roman" w:cs="Times New Roman"/>
          <w:sz w:val="28"/>
          <w:szCs w:val="28"/>
          <w:shd w:val="clear" w:color="auto" w:fill="FFFFFF"/>
        </w:rPr>
        <w:t xml:space="preserve"> образующих измерительных поверхностей губок для внутренних измерений штангенциркулей</w:t>
      </w:r>
      <w:r>
        <w:rPr>
          <w:rFonts w:ascii="Times New Roman" w:hAnsi="Times New Roman" w:cs="Times New Roman"/>
          <w:sz w:val="28"/>
          <w:szCs w:val="28"/>
          <w:shd w:val="clear" w:color="auto" w:fill="FFFFFF"/>
        </w:rPr>
        <w:t xml:space="preserve"> используется</w:t>
      </w:r>
      <w:r w:rsidR="00703068">
        <w:rPr>
          <w:rFonts w:ascii="Times New Roman" w:hAnsi="Times New Roman" w:cs="Times New Roman"/>
          <w:sz w:val="28"/>
          <w:szCs w:val="28"/>
          <w:shd w:val="clear" w:color="auto" w:fill="FFFFFF"/>
        </w:rPr>
        <w:t xml:space="preserve"> микрометр с пределом измерения</w:t>
      </w:r>
      <w:r>
        <w:rPr>
          <w:rFonts w:ascii="Times New Roman" w:hAnsi="Times New Roman" w:cs="Times New Roman"/>
          <w:sz w:val="28"/>
          <w:szCs w:val="28"/>
          <w:shd w:val="clear" w:color="auto" w:fill="FFFFFF"/>
        </w:rPr>
        <w:t xml:space="preserve"> 0-25мм.</w:t>
      </w:r>
      <w:r w:rsidRPr="00777D99">
        <w:rPr>
          <w:rFonts w:ascii="Times New Roman" w:hAnsi="Times New Roman" w:cs="Times New Roman"/>
          <w:sz w:val="28"/>
          <w:szCs w:val="28"/>
          <w:shd w:val="clear" w:color="auto" w:fill="FFFFFF"/>
        </w:rPr>
        <w:t xml:space="preserve"> </w:t>
      </w:r>
    </w:p>
    <w:p w:rsidR="00BE05D7" w:rsidRDefault="00BE05D7" w:rsidP="00BE05D7">
      <w:pPr>
        <w:pStyle w:val="a3"/>
        <w:jc w:val="both"/>
        <w:rPr>
          <w:rFonts w:ascii="Times New Roman" w:hAnsi="Times New Roman" w:cs="Times New Roman"/>
          <w:sz w:val="28"/>
          <w:szCs w:val="28"/>
          <w:shd w:val="clear" w:color="auto" w:fill="FFFFFF"/>
        </w:rPr>
      </w:pPr>
      <w:r>
        <w:rPr>
          <w:rFonts w:ascii="Times New Roman" w:hAnsi="Times New Roman" w:cs="Times New Roman"/>
          <w:i/>
          <w:sz w:val="28"/>
          <w:szCs w:val="28"/>
          <w:shd w:val="clear" w:color="auto" w:fill="FFFFFF"/>
        </w:rPr>
        <w:t xml:space="preserve">Длина вылета </w:t>
      </w:r>
      <w:r w:rsidRPr="00703068">
        <w:rPr>
          <w:rFonts w:ascii="Times New Roman" w:hAnsi="Times New Roman" w:cs="Times New Roman"/>
          <w:i/>
          <w:sz w:val="28"/>
          <w:szCs w:val="28"/>
          <w:shd w:val="clear" w:color="auto" w:fill="FFFFFF"/>
        </w:rPr>
        <w:t>губок штангенциркулей</w:t>
      </w:r>
      <w:r>
        <w:rPr>
          <w:rFonts w:ascii="Times New Roman" w:hAnsi="Times New Roman" w:cs="Times New Roman"/>
          <w:i/>
          <w:sz w:val="28"/>
          <w:szCs w:val="28"/>
          <w:shd w:val="clear" w:color="auto" w:fill="FFFFFF"/>
        </w:rPr>
        <w:t>.</w:t>
      </w:r>
      <w:r w:rsidRPr="006D41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Для определения длины</w:t>
      </w:r>
      <w:r w:rsidRPr="00703068">
        <w:rPr>
          <w:rFonts w:ascii="Times New Roman" w:hAnsi="Times New Roman" w:cs="Times New Roman"/>
          <w:sz w:val="28"/>
          <w:szCs w:val="28"/>
          <w:shd w:val="clear" w:color="auto" w:fill="FFFFFF"/>
        </w:rPr>
        <w:t xml:space="preserve"> вылета губок штангенциркулей</w:t>
      </w:r>
      <w:r>
        <w:rPr>
          <w:rFonts w:ascii="Times New Roman" w:hAnsi="Times New Roman" w:cs="Times New Roman"/>
          <w:sz w:val="28"/>
          <w:szCs w:val="28"/>
          <w:shd w:val="clear" w:color="auto" w:fill="FFFFFF"/>
        </w:rPr>
        <w:t xml:space="preserve"> используется</w:t>
      </w:r>
      <w:r w:rsidRPr="006D41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металлическая измерительная линейка.</w:t>
      </w:r>
    </w:p>
    <w:p w:rsidR="005624DA" w:rsidRDefault="005624DA" w:rsidP="005624DA">
      <w:pPr>
        <w:pStyle w:val="a3"/>
        <w:jc w:val="both"/>
        <w:rPr>
          <w:rFonts w:ascii="Times New Roman" w:hAnsi="Times New Roman" w:cs="Times New Roman"/>
          <w:sz w:val="28"/>
          <w:szCs w:val="28"/>
          <w:shd w:val="clear" w:color="auto" w:fill="FFFFFF"/>
        </w:rPr>
      </w:pPr>
      <w:r w:rsidRPr="005945C5">
        <w:rPr>
          <w:rFonts w:ascii="Times New Roman" w:hAnsi="Times New Roman" w:cs="Times New Roman"/>
          <w:i/>
          <w:sz w:val="28"/>
          <w:szCs w:val="28"/>
          <w:shd w:val="clear" w:color="auto" w:fill="FFFFFF"/>
        </w:rPr>
        <w:t>Шероховатость измерительных поверхностей.</w:t>
      </w:r>
      <w:r w:rsidRPr="006D41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Для определения шероховатости измерительных поверхностей используются </w:t>
      </w:r>
      <w:r w:rsidRPr="006D41D9">
        <w:rPr>
          <w:sz w:val="28"/>
          <w:szCs w:val="28"/>
          <w:shd w:val="clear" w:color="auto" w:fill="FFFFFF"/>
        </w:rPr>
        <w:t xml:space="preserve">образцы </w:t>
      </w:r>
      <w:r w:rsidRPr="00875FC8">
        <w:rPr>
          <w:rFonts w:ascii="Times New Roman" w:hAnsi="Times New Roman" w:cs="Times New Roman"/>
          <w:sz w:val="28"/>
          <w:szCs w:val="28"/>
          <w:shd w:val="clear" w:color="auto" w:fill="FFFFFF"/>
        </w:rPr>
        <w:t xml:space="preserve">шероховатости </w:t>
      </w:r>
      <w:r>
        <w:rPr>
          <w:sz w:val="28"/>
          <w:szCs w:val="28"/>
          <w:shd w:val="clear" w:color="auto" w:fill="FFFFFF"/>
        </w:rPr>
        <w:t xml:space="preserve"> </w:t>
      </w:r>
      <w:r w:rsidR="00703068">
        <w:rPr>
          <w:rFonts w:ascii="Times New Roman" w:hAnsi="Times New Roman" w:cs="Times New Roman"/>
          <w:sz w:val="28"/>
          <w:szCs w:val="28"/>
          <w:shd w:val="clear" w:color="auto" w:fill="FFFFFF"/>
        </w:rPr>
        <w:t xml:space="preserve">или </w:t>
      </w:r>
      <w:proofErr w:type="spellStart"/>
      <w:r w:rsidR="00703068">
        <w:rPr>
          <w:rFonts w:ascii="Times New Roman" w:hAnsi="Times New Roman" w:cs="Times New Roman"/>
          <w:sz w:val="28"/>
          <w:szCs w:val="28"/>
          <w:shd w:val="clear" w:color="auto" w:fill="FFFFFF"/>
        </w:rPr>
        <w:t>профилограф</w:t>
      </w:r>
      <w:proofErr w:type="spellEnd"/>
      <w:r w:rsidR="00703068">
        <w:rPr>
          <w:rFonts w:ascii="Times New Roman" w:hAnsi="Times New Roman" w:cs="Times New Roman"/>
          <w:sz w:val="28"/>
          <w:szCs w:val="28"/>
          <w:shd w:val="clear" w:color="auto" w:fill="FFFFFF"/>
        </w:rPr>
        <w:t>.</w:t>
      </w:r>
    </w:p>
    <w:p w:rsidR="005624DA" w:rsidRDefault="005624DA" w:rsidP="005624DA">
      <w:pPr>
        <w:pStyle w:val="a3"/>
        <w:jc w:val="both"/>
        <w:rPr>
          <w:rFonts w:ascii="Times New Roman" w:hAnsi="Times New Roman" w:cs="Times New Roman"/>
          <w:sz w:val="28"/>
          <w:szCs w:val="28"/>
          <w:shd w:val="clear" w:color="auto" w:fill="FFFFFF"/>
        </w:rPr>
      </w:pPr>
      <w:r w:rsidRPr="006D41D9">
        <w:rPr>
          <w:rFonts w:ascii="Times New Roman" w:hAnsi="Times New Roman" w:cs="Times New Roman"/>
          <w:i/>
          <w:sz w:val="28"/>
          <w:szCs w:val="28"/>
          <w:shd w:val="clear" w:color="auto" w:fill="FFFFFF"/>
        </w:rPr>
        <w:t>Расстояния</w:t>
      </w:r>
      <w:r w:rsidRPr="006D41D9">
        <w:rPr>
          <w:rFonts w:ascii="Times New Roman" w:hAnsi="Times New Roman" w:cs="Times New Roman"/>
          <w:sz w:val="28"/>
          <w:szCs w:val="28"/>
          <w:shd w:val="clear" w:color="auto" w:fill="FFFFFF"/>
        </w:rPr>
        <w:t xml:space="preserve"> </w:t>
      </w:r>
      <w:r w:rsidRPr="006D41D9">
        <w:rPr>
          <w:rFonts w:ascii="Times New Roman" w:hAnsi="Times New Roman" w:cs="Times New Roman"/>
          <w:i/>
          <w:sz w:val="28"/>
          <w:szCs w:val="28"/>
          <w:shd w:val="clear" w:color="auto" w:fill="FFFFFF"/>
        </w:rPr>
        <w:t xml:space="preserve">от </w:t>
      </w:r>
      <w:r w:rsidR="00703068">
        <w:rPr>
          <w:rFonts w:ascii="Times New Roman" w:hAnsi="Times New Roman" w:cs="Times New Roman"/>
          <w:i/>
          <w:sz w:val="28"/>
          <w:szCs w:val="28"/>
          <w:shd w:val="clear" w:color="auto" w:fill="FFFFFF"/>
        </w:rPr>
        <w:t>верхней кромки края нониуса</w:t>
      </w:r>
      <w:r w:rsidRPr="006D41D9">
        <w:rPr>
          <w:rFonts w:ascii="Times New Roman" w:hAnsi="Times New Roman" w:cs="Times New Roman"/>
          <w:i/>
          <w:sz w:val="28"/>
          <w:szCs w:val="28"/>
          <w:shd w:val="clear" w:color="auto" w:fill="FFFFFF"/>
        </w:rPr>
        <w:t xml:space="preserve"> до </w:t>
      </w:r>
      <w:r w:rsidR="00703068">
        <w:rPr>
          <w:rFonts w:ascii="Times New Roman" w:hAnsi="Times New Roman" w:cs="Times New Roman"/>
          <w:i/>
          <w:sz w:val="28"/>
          <w:szCs w:val="28"/>
          <w:shd w:val="clear" w:color="auto" w:fill="FFFFFF"/>
        </w:rPr>
        <w:t>поверхности шкалы штанги</w:t>
      </w:r>
      <w:proofErr w:type="gramStart"/>
      <w:r w:rsidRPr="006D41D9">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 xml:space="preserve">ля определения </w:t>
      </w:r>
      <w:r w:rsidR="00703068" w:rsidRPr="00703068">
        <w:rPr>
          <w:rFonts w:ascii="Times New Roman" w:hAnsi="Times New Roman" w:cs="Times New Roman"/>
          <w:sz w:val="28"/>
          <w:szCs w:val="28"/>
          <w:shd w:val="clear" w:color="auto" w:fill="FFFFFF"/>
        </w:rPr>
        <w:t xml:space="preserve">расстояния от верхней кромки края нониуса до поверхности шкалы штанги </w:t>
      </w:r>
      <w:r>
        <w:rPr>
          <w:rFonts w:ascii="Times New Roman" w:hAnsi="Times New Roman" w:cs="Times New Roman"/>
          <w:sz w:val="28"/>
          <w:szCs w:val="28"/>
          <w:shd w:val="clear" w:color="auto" w:fill="FFFFFF"/>
        </w:rPr>
        <w:t>используется</w:t>
      </w:r>
      <w:r w:rsidR="00703068">
        <w:rPr>
          <w:rFonts w:ascii="Times New Roman" w:hAnsi="Times New Roman" w:cs="Times New Roman"/>
          <w:sz w:val="28"/>
          <w:szCs w:val="28"/>
          <w:shd w:val="clear" w:color="auto" w:fill="FFFFFF"/>
        </w:rPr>
        <w:t xml:space="preserve"> щуп толщиной 0,2</w:t>
      </w:r>
      <w:r w:rsidRPr="006D41D9">
        <w:rPr>
          <w:rFonts w:ascii="Times New Roman" w:hAnsi="Times New Roman" w:cs="Times New Roman"/>
          <w:sz w:val="28"/>
          <w:szCs w:val="28"/>
          <w:shd w:val="clear" w:color="auto" w:fill="FFFFFF"/>
        </w:rPr>
        <w:t>5мм</w:t>
      </w:r>
      <w:r w:rsidR="00703068">
        <w:rPr>
          <w:rFonts w:ascii="Times New Roman" w:hAnsi="Times New Roman" w:cs="Times New Roman"/>
          <w:sz w:val="28"/>
          <w:szCs w:val="28"/>
          <w:shd w:val="clear" w:color="auto" w:fill="FFFFFF"/>
        </w:rPr>
        <w:t xml:space="preserve"> и 0,30мм</w:t>
      </w:r>
      <w:r>
        <w:rPr>
          <w:rFonts w:ascii="Times New Roman" w:hAnsi="Times New Roman" w:cs="Times New Roman"/>
          <w:sz w:val="28"/>
          <w:szCs w:val="28"/>
          <w:shd w:val="clear" w:color="auto" w:fill="FFFFFF"/>
        </w:rPr>
        <w:t>.</w:t>
      </w:r>
    </w:p>
    <w:p w:rsidR="005624DA" w:rsidRDefault="005624DA" w:rsidP="005624DA">
      <w:pPr>
        <w:pStyle w:val="a3"/>
        <w:jc w:val="both"/>
        <w:rPr>
          <w:rFonts w:ascii="Times New Roman" w:hAnsi="Times New Roman" w:cs="Times New Roman"/>
          <w:sz w:val="28"/>
          <w:szCs w:val="28"/>
          <w:shd w:val="clear" w:color="auto" w:fill="FFFFFF"/>
        </w:rPr>
      </w:pPr>
      <w:r w:rsidRPr="006D41D9">
        <w:rPr>
          <w:rFonts w:ascii="Times New Roman" w:hAnsi="Times New Roman" w:cs="Times New Roman"/>
          <w:i/>
          <w:sz w:val="28"/>
          <w:szCs w:val="28"/>
          <w:shd w:val="clear" w:color="auto" w:fill="FFFFFF"/>
        </w:rPr>
        <w:t>Измерительное усилие и его колебани</w:t>
      </w:r>
      <w:r>
        <w:rPr>
          <w:rFonts w:ascii="Times New Roman" w:hAnsi="Times New Roman" w:cs="Times New Roman"/>
          <w:i/>
          <w:sz w:val="28"/>
          <w:szCs w:val="28"/>
          <w:shd w:val="clear" w:color="auto" w:fill="FFFFFF"/>
        </w:rPr>
        <w:t>е</w:t>
      </w:r>
      <w:r>
        <w:rPr>
          <w:rFonts w:ascii="Times New Roman" w:hAnsi="Times New Roman" w:cs="Times New Roman"/>
          <w:sz w:val="28"/>
          <w:szCs w:val="28"/>
          <w:shd w:val="clear" w:color="auto" w:fill="FFFFFF"/>
        </w:rPr>
        <w:t>.</w:t>
      </w:r>
      <w:r w:rsidRPr="006D41D9">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Для</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определение</w:t>
      </w:r>
      <w:proofErr w:type="gramEnd"/>
      <w:r>
        <w:rPr>
          <w:rFonts w:ascii="Times New Roman" w:hAnsi="Times New Roman" w:cs="Times New Roman"/>
          <w:sz w:val="28"/>
          <w:szCs w:val="28"/>
          <w:shd w:val="clear" w:color="auto" w:fill="FFFFFF"/>
        </w:rPr>
        <w:t xml:space="preserve"> </w:t>
      </w:r>
      <w:r w:rsidR="00703068">
        <w:rPr>
          <w:rFonts w:ascii="Times New Roman" w:hAnsi="Times New Roman" w:cs="Times New Roman"/>
          <w:sz w:val="28"/>
          <w:szCs w:val="28"/>
          <w:shd w:val="clear" w:color="auto" w:fill="FFFFFF"/>
        </w:rPr>
        <w:t xml:space="preserve">усилия перемещения рамки по штанге штангенциркуля </w:t>
      </w:r>
      <w:r>
        <w:rPr>
          <w:rFonts w:ascii="Times New Roman" w:hAnsi="Times New Roman" w:cs="Times New Roman"/>
          <w:sz w:val="28"/>
          <w:szCs w:val="28"/>
          <w:shd w:val="clear" w:color="auto" w:fill="FFFFFF"/>
        </w:rPr>
        <w:t>используются</w:t>
      </w:r>
      <w:r w:rsidRPr="006D41D9">
        <w:rPr>
          <w:rFonts w:ascii="Times New Roman" w:hAnsi="Times New Roman" w:cs="Times New Roman"/>
          <w:sz w:val="28"/>
          <w:szCs w:val="28"/>
          <w:shd w:val="clear" w:color="auto" w:fill="FFFFFF"/>
        </w:rPr>
        <w:t xml:space="preserve"> циферблатные весы с ценой деления 5г</w:t>
      </w:r>
      <w:r>
        <w:rPr>
          <w:rFonts w:ascii="Times New Roman" w:hAnsi="Times New Roman" w:cs="Times New Roman"/>
          <w:sz w:val="28"/>
          <w:szCs w:val="28"/>
          <w:shd w:val="clear" w:color="auto" w:fill="FFFFFF"/>
        </w:rPr>
        <w:t xml:space="preserve"> и </w:t>
      </w:r>
      <w:r w:rsidR="00703068">
        <w:rPr>
          <w:rFonts w:ascii="Times New Roman" w:hAnsi="Times New Roman" w:cs="Times New Roman"/>
          <w:sz w:val="28"/>
          <w:szCs w:val="28"/>
          <w:shd w:val="clear" w:color="auto" w:fill="FFFFFF"/>
        </w:rPr>
        <w:t>меры массы общего назначения или подвеска</w:t>
      </w:r>
    </w:p>
    <w:p w:rsidR="005624DA" w:rsidRDefault="005624DA" w:rsidP="005624DA">
      <w:pPr>
        <w:pStyle w:val="a3"/>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 эксплуатаци</w:t>
      </w:r>
      <w:r w:rsidR="00BE05D7">
        <w:rPr>
          <w:rFonts w:ascii="Times New Roman" w:hAnsi="Times New Roman" w:cs="Times New Roman"/>
          <w:sz w:val="28"/>
          <w:szCs w:val="28"/>
          <w:shd w:val="clear" w:color="auto" w:fill="FFFFFF"/>
        </w:rPr>
        <w:t>и вышеуказанные последние три</w:t>
      </w:r>
      <w:r>
        <w:rPr>
          <w:rFonts w:ascii="Times New Roman" w:hAnsi="Times New Roman" w:cs="Times New Roman"/>
          <w:sz w:val="28"/>
          <w:szCs w:val="28"/>
          <w:shd w:val="clear" w:color="auto" w:fill="FFFFFF"/>
        </w:rPr>
        <w:t xml:space="preserve"> метрологические характеристики не относятся к обя</w:t>
      </w:r>
      <w:r w:rsidR="00BE05D7">
        <w:rPr>
          <w:rFonts w:ascii="Times New Roman" w:hAnsi="Times New Roman" w:cs="Times New Roman"/>
          <w:sz w:val="28"/>
          <w:szCs w:val="28"/>
          <w:shd w:val="clear" w:color="auto" w:fill="FFFFFF"/>
        </w:rPr>
        <w:t>зательным операциям по ГОСТ 8.113-85</w:t>
      </w:r>
    </w:p>
    <w:p w:rsidR="00BE05D7" w:rsidRDefault="00BE05D7" w:rsidP="005624DA">
      <w:pPr>
        <w:pStyle w:val="a3"/>
        <w:jc w:val="both"/>
        <w:rPr>
          <w:rFonts w:ascii="Times New Roman" w:hAnsi="Times New Roman" w:cs="Times New Roman"/>
          <w:sz w:val="28"/>
          <w:szCs w:val="28"/>
          <w:shd w:val="clear" w:color="auto" w:fill="FFFFFF"/>
        </w:rPr>
      </w:pPr>
    </w:p>
    <w:p w:rsidR="005624DA" w:rsidRDefault="005624DA" w:rsidP="005624DA">
      <w:pPr>
        <w:pStyle w:val="a3"/>
        <w:jc w:val="both"/>
        <w:rPr>
          <w:rFonts w:ascii="Arial" w:hAnsi="Arial" w:cs="Arial"/>
          <w:sz w:val="20"/>
          <w:szCs w:val="20"/>
          <w:shd w:val="clear" w:color="auto" w:fill="FFFFFF"/>
        </w:rPr>
      </w:pPr>
      <w:r w:rsidRPr="00BE05D7">
        <w:rPr>
          <w:rFonts w:ascii="Times New Roman" w:hAnsi="Times New Roman" w:cs="Times New Roman"/>
          <w:b/>
          <w:bCs/>
          <w:i/>
          <w:sz w:val="28"/>
          <w:szCs w:val="28"/>
          <w:shd w:val="clear" w:color="auto" w:fill="FFFFFF"/>
        </w:rPr>
        <w:t>Концевая мера длины</w:t>
      </w:r>
      <w:r w:rsidRPr="00BE05D7">
        <w:rPr>
          <w:rFonts w:ascii="Times New Roman" w:hAnsi="Times New Roman" w:cs="Times New Roman"/>
          <w:bCs/>
          <w:sz w:val="28"/>
          <w:szCs w:val="28"/>
          <w:shd w:val="clear" w:color="auto" w:fill="FFFFFF"/>
        </w:rPr>
        <w:t xml:space="preserve"> (КМД, меры концевые плоскопараллельные, плитки Иогансона)</w:t>
      </w:r>
      <w:r w:rsidRPr="00BE05D7">
        <w:rPr>
          <w:rStyle w:val="apple-converted-space"/>
          <w:rFonts w:ascii="Times New Roman" w:hAnsi="Times New Roman" w:cs="Times New Roman"/>
          <w:sz w:val="28"/>
          <w:szCs w:val="28"/>
          <w:shd w:val="clear" w:color="auto" w:fill="FFFFFF"/>
        </w:rPr>
        <w:t> </w:t>
      </w:r>
      <w:r w:rsidRPr="00BE05D7">
        <w:rPr>
          <w:rFonts w:ascii="Times New Roman" w:hAnsi="Times New Roman" w:cs="Times New Roman"/>
          <w:sz w:val="28"/>
          <w:szCs w:val="28"/>
          <w:shd w:val="clear" w:color="auto" w:fill="FFFFFF"/>
        </w:rPr>
        <w:t>— образцовая</w:t>
      </w:r>
      <w:r w:rsidRPr="00BE05D7">
        <w:rPr>
          <w:rStyle w:val="apple-converted-space"/>
          <w:rFonts w:ascii="Times New Roman" w:hAnsi="Times New Roman" w:cs="Times New Roman"/>
          <w:sz w:val="28"/>
          <w:szCs w:val="28"/>
          <w:shd w:val="clear" w:color="auto" w:fill="FFFFFF"/>
        </w:rPr>
        <w:t> </w:t>
      </w:r>
      <w:hyperlink r:id="rId7" w:tooltip="Мера физической величины" w:history="1">
        <w:r w:rsidRPr="00BE05D7">
          <w:rPr>
            <w:rStyle w:val="a4"/>
            <w:rFonts w:ascii="Times New Roman" w:hAnsi="Times New Roman" w:cs="Times New Roman"/>
            <w:color w:val="auto"/>
            <w:sz w:val="28"/>
            <w:szCs w:val="28"/>
            <w:u w:val="none"/>
            <w:shd w:val="clear" w:color="auto" w:fill="FFFFFF"/>
          </w:rPr>
          <w:t>мера</w:t>
        </w:r>
      </w:hyperlink>
      <w:r w:rsidRPr="00BE05D7">
        <w:rPr>
          <w:rStyle w:val="apple-converted-space"/>
          <w:rFonts w:ascii="Times New Roman" w:hAnsi="Times New Roman" w:cs="Times New Roman"/>
          <w:sz w:val="28"/>
          <w:szCs w:val="28"/>
          <w:shd w:val="clear" w:color="auto" w:fill="FFFFFF"/>
        </w:rPr>
        <w:t> </w:t>
      </w:r>
      <w:r w:rsidRPr="00BE05D7">
        <w:rPr>
          <w:rFonts w:ascii="Times New Roman" w:hAnsi="Times New Roman" w:cs="Times New Roman"/>
          <w:sz w:val="28"/>
          <w:szCs w:val="28"/>
          <w:shd w:val="clear" w:color="auto" w:fill="FFFFFF"/>
        </w:rPr>
        <w:t>длины (</w:t>
      </w:r>
      <w:hyperlink r:id="rId8" w:tooltip="Эталон" w:history="1">
        <w:r w:rsidRPr="00BE05D7">
          <w:rPr>
            <w:rStyle w:val="a4"/>
            <w:rFonts w:ascii="Times New Roman" w:hAnsi="Times New Roman" w:cs="Times New Roman"/>
            <w:color w:val="auto"/>
            <w:sz w:val="28"/>
            <w:szCs w:val="28"/>
            <w:u w:val="none"/>
            <w:shd w:val="clear" w:color="auto" w:fill="FFFFFF"/>
          </w:rPr>
          <w:t>эталон</w:t>
        </w:r>
      </w:hyperlink>
      <w:r w:rsidRPr="00BE05D7">
        <w:rPr>
          <w:rFonts w:ascii="Times New Roman" w:hAnsi="Times New Roman" w:cs="Times New Roman"/>
          <w:sz w:val="28"/>
          <w:szCs w:val="28"/>
          <w:shd w:val="clear" w:color="auto" w:fill="FFFFFF"/>
        </w:rPr>
        <w:t>) от 0,5 до 1000</w:t>
      </w:r>
      <w:r w:rsidRPr="00BE05D7">
        <w:rPr>
          <w:rStyle w:val="apple-converted-space"/>
          <w:rFonts w:ascii="Times New Roman" w:hAnsi="Times New Roman" w:cs="Times New Roman"/>
          <w:sz w:val="28"/>
          <w:szCs w:val="28"/>
          <w:shd w:val="clear" w:color="auto" w:fill="FFFFFF"/>
        </w:rPr>
        <w:t> </w:t>
      </w:r>
      <w:hyperlink r:id="rId9" w:tooltip="Мм" w:history="1">
        <w:r w:rsidRPr="00BE05D7">
          <w:rPr>
            <w:rStyle w:val="a4"/>
            <w:rFonts w:ascii="Times New Roman" w:hAnsi="Times New Roman" w:cs="Times New Roman"/>
            <w:color w:val="auto"/>
            <w:sz w:val="28"/>
            <w:szCs w:val="28"/>
            <w:u w:val="none"/>
            <w:shd w:val="clear" w:color="auto" w:fill="FFFFFF"/>
          </w:rPr>
          <w:t>мм</w:t>
        </w:r>
      </w:hyperlink>
      <w:r w:rsidRPr="00BE05D7">
        <w:rPr>
          <w:rFonts w:ascii="Times New Roman" w:hAnsi="Times New Roman" w:cs="Times New Roman"/>
          <w:sz w:val="28"/>
          <w:szCs w:val="28"/>
          <w:shd w:val="clear" w:color="auto" w:fill="FFFFFF"/>
        </w:rPr>
        <w:t>, выполненная в форме прямоугольного</w:t>
      </w:r>
      <w:r w:rsidRPr="00BE05D7">
        <w:rPr>
          <w:rStyle w:val="apple-converted-space"/>
          <w:rFonts w:ascii="Times New Roman" w:hAnsi="Times New Roman" w:cs="Times New Roman"/>
          <w:sz w:val="28"/>
          <w:szCs w:val="28"/>
          <w:shd w:val="clear" w:color="auto" w:fill="FFFFFF"/>
        </w:rPr>
        <w:t> </w:t>
      </w:r>
      <w:hyperlink r:id="rId10" w:tooltip="Параллелепипед" w:history="1">
        <w:r w:rsidRPr="00BE05D7">
          <w:rPr>
            <w:rStyle w:val="a4"/>
            <w:rFonts w:ascii="Times New Roman" w:hAnsi="Times New Roman" w:cs="Times New Roman"/>
            <w:color w:val="auto"/>
            <w:sz w:val="28"/>
            <w:szCs w:val="28"/>
            <w:u w:val="none"/>
            <w:shd w:val="clear" w:color="auto" w:fill="FFFFFF"/>
          </w:rPr>
          <w:t>параллелепипеда</w:t>
        </w:r>
      </w:hyperlink>
      <w:r w:rsidRPr="00BE05D7">
        <w:rPr>
          <w:rStyle w:val="apple-converted-space"/>
          <w:rFonts w:ascii="Times New Roman" w:hAnsi="Times New Roman" w:cs="Times New Roman"/>
          <w:sz w:val="28"/>
          <w:szCs w:val="28"/>
          <w:shd w:val="clear" w:color="auto" w:fill="FFFFFF"/>
        </w:rPr>
        <w:t> </w:t>
      </w:r>
      <w:r w:rsidRPr="00BE05D7">
        <w:rPr>
          <w:rFonts w:ascii="Times New Roman" w:hAnsi="Times New Roman" w:cs="Times New Roman"/>
          <w:sz w:val="28"/>
          <w:szCs w:val="28"/>
          <w:shd w:val="clear" w:color="auto" w:fill="FFFFFF"/>
        </w:rPr>
        <w:t>или круглого</w:t>
      </w:r>
      <w:r w:rsidRPr="00BE05D7">
        <w:rPr>
          <w:rStyle w:val="apple-converted-space"/>
          <w:rFonts w:ascii="Times New Roman" w:hAnsi="Times New Roman" w:cs="Times New Roman"/>
          <w:sz w:val="28"/>
          <w:szCs w:val="28"/>
          <w:shd w:val="clear" w:color="auto" w:fill="FFFFFF"/>
        </w:rPr>
        <w:t> </w:t>
      </w:r>
      <w:hyperlink r:id="rId11" w:tooltip="Цилиндр" w:history="1">
        <w:r w:rsidRPr="00BE05D7">
          <w:rPr>
            <w:rStyle w:val="a4"/>
            <w:rFonts w:ascii="Times New Roman" w:hAnsi="Times New Roman" w:cs="Times New Roman"/>
            <w:color w:val="auto"/>
            <w:sz w:val="28"/>
            <w:szCs w:val="28"/>
            <w:u w:val="none"/>
            <w:shd w:val="clear" w:color="auto" w:fill="FFFFFF"/>
          </w:rPr>
          <w:t>цилиндра</w:t>
        </w:r>
      </w:hyperlink>
      <w:r w:rsidRPr="00BE05D7">
        <w:rPr>
          <w:rFonts w:ascii="Times New Roman" w:hAnsi="Times New Roman" w:cs="Times New Roman"/>
          <w:sz w:val="28"/>
          <w:szCs w:val="28"/>
          <w:shd w:val="clear" w:color="auto" w:fill="FFFFFF"/>
        </w:rPr>
        <w:t>, с нормируемым размером между измерительными</w:t>
      </w:r>
      <w:r w:rsidRPr="00BE05D7">
        <w:rPr>
          <w:rStyle w:val="apple-converted-space"/>
          <w:rFonts w:ascii="Times New Roman" w:hAnsi="Times New Roman" w:cs="Times New Roman"/>
          <w:sz w:val="28"/>
          <w:szCs w:val="28"/>
          <w:shd w:val="clear" w:color="auto" w:fill="FFFFFF"/>
        </w:rPr>
        <w:t> </w:t>
      </w:r>
      <w:hyperlink r:id="rId12" w:tooltip="Плоскость (геометрия)" w:history="1">
        <w:r w:rsidRPr="00BE05D7">
          <w:rPr>
            <w:rStyle w:val="a4"/>
            <w:rFonts w:ascii="Times New Roman" w:hAnsi="Times New Roman" w:cs="Times New Roman"/>
            <w:color w:val="auto"/>
            <w:sz w:val="28"/>
            <w:szCs w:val="28"/>
            <w:u w:val="none"/>
            <w:shd w:val="clear" w:color="auto" w:fill="FFFFFF"/>
          </w:rPr>
          <w:t>плоскостями</w:t>
        </w:r>
      </w:hyperlink>
      <w:r w:rsidRPr="00BE05D7">
        <w:rPr>
          <w:rFonts w:ascii="Arial" w:hAnsi="Arial" w:cs="Arial"/>
          <w:sz w:val="20"/>
          <w:szCs w:val="20"/>
          <w:shd w:val="clear" w:color="auto" w:fill="FFFFFF"/>
        </w:rPr>
        <w:t>.</w:t>
      </w:r>
    </w:p>
    <w:p w:rsidR="00D72BA1" w:rsidRPr="00BE05D7" w:rsidRDefault="00D72BA1" w:rsidP="005624DA">
      <w:pPr>
        <w:pStyle w:val="a3"/>
        <w:jc w:val="both"/>
        <w:rPr>
          <w:rFonts w:ascii="Arial" w:hAnsi="Arial" w:cs="Arial"/>
          <w:sz w:val="20"/>
          <w:szCs w:val="20"/>
          <w:shd w:val="clear" w:color="auto" w:fill="FFFFFF"/>
        </w:rPr>
      </w:pPr>
    </w:p>
    <w:p w:rsidR="005624DA" w:rsidRDefault="005624DA" w:rsidP="005624DA">
      <w:pPr>
        <w:pStyle w:val="a3"/>
        <w:jc w:val="both"/>
        <w:rPr>
          <w:rFonts w:ascii="Arial" w:hAnsi="Arial" w:cs="Arial"/>
          <w:color w:val="000000"/>
          <w:sz w:val="20"/>
          <w:szCs w:val="20"/>
          <w:shd w:val="clear" w:color="auto" w:fill="FFFFFF"/>
        </w:rPr>
      </w:pPr>
    </w:p>
    <w:p w:rsidR="005624DA" w:rsidRDefault="005624DA" w:rsidP="005624DA">
      <w:pPr>
        <w:pStyle w:val="a3"/>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7B5488">
        <w:rPr>
          <w:rFonts w:ascii="Times New Roman" w:hAnsi="Times New Roman" w:cs="Times New Roman"/>
          <w:b/>
          <w:sz w:val="28"/>
          <w:szCs w:val="28"/>
        </w:rPr>
        <w:t>Порядок выполнения работы</w:t>
      </w:r>
    </w:p>
    <w:p w:rsidR="005624DA" w:rsidRDefault="005624DA" w:rsidP="005624DA">
      <w:pPr>
        <w:pStyle w:val="a3"/>
        <w:jc w:val="center"/>
        <w:rPr>
          <w:rFonts w:ascii="Times New Roman" w:hAnsi="Times New Roman" w:cs="Times New Roman"/>
          <w:b/>
          <w:sz w:val="28"/>
          <w:szCs w:val="28"/>
        </w:rPr>
      </w:pPr>
    </w:p>
    <w:p w:rsidR="005624DA" w:rsidRDefault="005624DA" w:rsidP="005624DA">
      <w:pPr>
        <w:pStyle w:val="a3"/>
        <w:jc w:val="both"/>
        <w:rPr>
          <w:rFonts w:ascii="Times New Roman" w:hAnsi="Times New Roman" w:cs="Times New Roman"/>
          <w:sz w:val="28"/>
          <w:szCs w:val="28"/>
        </w:rPr>
      </w:pPr>
      <w:r w:rsidRPr="00875FC8">
        <w:rPr>
          <w:rFonts w:ascii="Times New Roman" w:hAnsi="Times New Roman" w:cs="Times New Roman"/>
          <w:sz w:val="28"/>
          <w:szCs w:val="28"/>
        </w:rPr>
        <w:t>3.1.</w:t>
      </w:r>
      <w:r>
        <w:rPr>
          <w:rFonts w:ascii="Times New Roman" w:hAnsi="Times New Roman" w:cs="Times New Roman"/>
          <w:b/>
          <w:sz w:val="28"/>
          <w:szCs w:val="28"/>
        </w:rPr>
        <w:t xml:space="preserve"> </w:t>
      </w:r>
      <w:r>
        <w:rPr>
          <w:rFonts w:ascii="Times New Roman" w:hAnsi="Times New Roman" w:cs="Times New Roman"/>
          <w:sz w:val="28"/>
          <w:szCs w:val="28"/>
        </w:rPr>
        <w:t>Провести внешний ос</w:t>
      </w:r>
      <w:r w:rsidRPr="004F12B4">
        <w:rPr>
          <w:rFonts w:ascii="Times New Roman" w:hAnsi="Times New Roman" w:cs="Times New Roman"/>
          <w:sz w:val="28"/>
          <w:szCs w:val="28"/>
        </w:rPr>
        <w:t>мотр.</w:t>
      </w:r>
      <w:r>
        <w:rPr>
          <w:rFonts w:ascii="Times New Roman" w:hAnsi="Times New Roman" w:cs="Times New Roman"/>
          <w:b/>
          <w:sz w:val="28"/>
          <w:szCs w:val="28"/>
        </w:rPr>
        <w:t xml:space="preserve"> </w:t>
      </w:r>
      <w:r>
        <w:rPr>
          <w:rFonts w:ascii="Times New Roman" w:hAnsi="Times New Roman" w:cs="Times New Roman"/>
          <w:sz w:val="28"/>
          <w:szCs w:val="28"/>
        </w:rPr>
        <w:t xml:space="preserve">При проведении внешнего осмотра должно быть установлено: соответствие </w:t>
      </w:r>
      <w:r w:rsidR="00F17D14">
        <w:rPr>
          <w:rFonts w:ascii="Times New Roman" w:hAnsi="Times New Roman" w:cs="Times New Roman"/>
          <w:sz w:val="28"/>
          <w:szCs w:val="28"/>
        </w:rPr>
        <w:t>штангенциркуля требованиям ГОСТ 166-80</w:t>
      </w:r>
      <w:r>
        <w:rPr>
          <w:rFonts w:ascii="Times New Roman" w:hAnsi="Times New Roman" w:cs="Times New Roman"/>
          <w:sz w:val="28"/>
          <w:szCs w:val="28"/>
        </w:rPr>
        <w:t xml:space="preserve"> в части </w:t>
      </w:r>
      <w:r w:rsidR="00F17D14">
        <w:rPr>
          <w:rFonts w:ascii="Times New Roman" w:hAnsi="Times New Roman" w:cs="Times New Roman"/>
          <w:sz w:val="28"/>
          <w:szCs w:val="28"/>
        </w:rPr>
        <w:t>отчетливости и правильности оцифровки</w:t>
      </w:r>
      <w:r>
        <w:rPr>
          <w:rFonts w:ascii="Times New Roman" w:hAnsi="Times New Roman" w:cs="Times New Roman"/>
          <w:sz w:val="28"/>
          <w:szCs w:val="28"/>
        </w:rPr>
        <w:t xml:space="preserve"> штрихов шкал, комплектности и маркировки; наличие твердого сплава на измерительных поверхностях</w:t>
      </w:r>
      <w:r w:rsidR="00F17D14">
        <w:rPr>
          <w:rFonts w:ascii="Times New Roman" w:hAnsi="Times New Roman" w:cs="Times New Roman"/>
          <w:sz w:val="28"/>
          <w:szCs w:val="28"/>
        </w:rPr>
        <w:t xml:space="preserve"> губок штангенциркулей</w:t>
      </w:r>
      <w:r>
        <w:rPr>
          <w:rFonts w:ascii="Times New Roman" w:hAnsi="Times New Roman" w:cs="Times New Roman"/>
          <w:sz w:val="28"/>
          <w:szCs w:val="28"/>
        </w:rPr>
        <w:t xml:space="preserve">, </w:t>
      </w:r>
      <w:r w:rsidR="00F17D14">
        <w:rPr>
          <w:rFonts w:ascii="Times New Roman" w:hAnsi="Times New Roman" w:cs="Times New Roman"/>
          <w:sz w:val="28"/>
          <w:szCs w:val="28"/>
        </w:rPr>
        <w:t xml:space="preserve">зажимного устройства для зажима рамки, шкал на штанге и рамке, покрытия, микрометрической подачи рамки штангенциркулей. Не допускаются: заметные  при визуальном осмотре дефекты, ухудшающие эксплуатационные качества и препятствующие </w:t>
      </w:r>
      <w:r w:rsidR="00F17D14">
        <w:rPr>
          <w:rFonts w:ascii="Times New Roman" w:hAnsi="Times New Roman" w:cs="Times New Roman"/>
          <w:sz w:val="28"/>
          <w:szCs w:val="28"/>
        </w:rPr>
        <w:lastRenderedPageBreak/>
        <w:t>отсчету показаний; перекос края нониуса к штрихам шкалы штанги, препятствующий отсчету показаний.</w:t>
      </w:r>
    </w:p>
    <w:p w:rsidR="005624DA" w:rsidRDefault="005624DA" w:rsidP="005624DA">
      <w:pPr>
        <w:pStyle w:val="a3"/>
        <w:jc w:val="both"/>
        <w:rPr>
          <w:rFonts w:ascii="Times New Roman" w:hAnsi="Times New Roman" w:cs="Times New Roman"/>
          <w:sz w:val="28"/>
          <w:szCs w:val="28"/>
        </w:rPr>
      </w:pPr>
      <w:r>
        <w:rPr>
          <w:rFonts w:ascii="Times New Roman" w:hAnsi="Times New Roman" w:cs="Times New Roman"/>
          <w:sz w:val="28"/>
          <w:szCs w:val="28"/>
        </w:rPr>
        <w:t>3.2. Провести опробование. Проверить плавность перемещени</w:t>
      </w:r>
      <w:r w:rsidR="00F17D14">
        <w:rPr>
          <w:rFonts w:ascii="Times New Roman" w:hAnsi="Times New Roman" w:cs="Times New Roman"/>
          <w:sz w:val="28"/>
          <w:szCs w:val="28"/>
        </w:rPr>
        <w:t>я рамки с микрометрической подачей по штанге штангенциркуля;</w:t>
      </w:r>
      <w:r w:rsidR="00FA148D">
        <w:rPr>
          <w:rFonts w:ascii="Times New Roman" w:hAnsi="Times New Roman" w:cs="Times New Roman"/>
          <w:sz w:val="28"/>
          <w:szCs w:val="28"/>
        </w:rPr>
        <w:t xml:space="preserve"> возможность продольного регулирования нониуса штангенциркуля; отсутствие перемещения рамки под действием собственной массы; возможность зажима рамки в любом положении в пределах диапазона измерения; </w:t>
      </w:r>
    </w:p>
    <w:p w:rsidR="005624DA" w:rsidRDefault="005624DA" w:rsidP="005624DA">
      <w:pPr>
        <w:pStyle w:val="a3"/>
        <w:jc w:val="both"/>
        <w:rPr>
          <w:rFonts w:ascii="Times New Roman" w:hAnsi="Times New Roman" w:cs="Times New Roman"/>
          <w:sz w:val="28"/>
          <w:szCs w:val="28"/>
        </w:rPr>
      </w:pPr>
      <w:r>
        <w:rPr>
          <w:rFonts w:ascii="Times New Roman" w:hAnsi="Times New Roman" w:cs="Times New Roman"/>
          <w:sz w:val="28"/>
          <w:szCs w:val="28"/>
        </w:rPr>
        <w:t>3.3. Определить метрологические характеристики:</w:t>
      </w:r>
    </w:p>
    <w:p w:rsidR="005624DA" w:rsidRDefault="005624DA" w:rsidP="00FA148D">
      <w:pPr>
        <w:pStyle w:val="a3"/>
        <w:jc w:val="both"/>
        <w:rPr>
          <w:rFonts w:ascii="Times New Roman" w:hAnsi="Times New Roman" w:cs="Times New Roman"/>
          <w:sz w:val="28"/>
          <w:szCs w:val="28"/>
        </w:rPr>
      </w:pPr>
      <w:r>
        <w:rPr>
          <w:rFonts w:ascii="Times New Roman" w:hAnsi="Times New Roman" w:cs="Times New Roman"/>
          <w:sz w:val="28"/>
          <w:szCs w:val="28"/>
        </w:rPr>
        <w:t>3.3.1</w:t>
      </w:r>
      <w:r w:rsidR="00FA148D">
        <w:rPr>
          <w:rFonts w:ascii="Times New Roman" w:hAnsi="Times New Roman" w:cs="Times New Roman"/>
          <w:sz w:val="28"/>
          <w:szCs w:val="28"/>
        </w:rPr>
        <w:t>.</w:t>
      </w:r>
      <w:r w:rsidR="008A31A9">
        <w:rPr>
          <w:rFonts w:ascii="Times New Roman" w:hAnsi="Times New Roman" w:cs="Times New Roman"/>
          <w:sz w:val="28"/>
          <w:szCs w:val="28"/>
        </w:rPr>
        <w:t xml:space="preserve"> Длина</w:t>
      </w:r>
      <w:r w:rsidR="00FA148D">
        <w:rPr>
          <w:rFonts w:ascii="Times New Roman" w:hAnsi="Times New Roman" w:cs="Times New Roman"/>
          <w:sz w:val="28"/>
          <w:szCs w:val="28"/>
        </w:rPr>
        <w:t xml:space="preserve"> вылета губок</w:t>
      </w:r>
      <w:r w:rsidR="008A31A9">
        <w:rPr>
          <w:rFonts w:ascii="Times New Roman" w:hAnsi="Times New Roman" w:cs="Times New Roman"/>
          <w:sz w:val="28"/>
          <w:szCs w:val="28"/>
        </w:rPr>
        <w:t xml:space="preserve"> определяется</w:t>
      </w:r>
      <w:r w:rsidR="00FA148D">
        <w:rPr>
          <w:rFonts w:ascii="Times New Roman" w:hAnsi="Times New Roman" w:cs="Times New Roman"/>
          <w:sz w:val="28"/>
          <w:szCs w:val="28"/>
        </w:rPr>
        <w:t xml:space="preserve"> при помощи металлической измерительной линейки.</w:t>
      </w:r>
    </w:p>
    <w:p w:rsidR="008A31A9" w:rsidRDefault="005624DA" w:rsidP="005624DA">
      <w:pPr>
        <w:pStyle w:val="a3"/>
        <w:jc w:val="both"/>
        <w:rPr>
          <w:rFonts w:ascii="Times New Roman" w:hAnsi="Times New Roman" w:cs="Times New Roman"/>
          <w:sz w:val="28"/>
          <w:szCs w:val="28"/>
        </w:rPr>
      </w:pPr>
      <w:r>
        <w:rPr>
          <w:rFonts w:ascii="Times New Roman" w:hAnsi="Times New Roman" w:cs="Times New Roman"/>
          <w:sz w:val="28"/>
          <w:szCs w:val="28"/>
        </w:rPr>
        <w:t xml:space="preserve">3.3.2 </w:t>
      </w:r>
      <w:r w:rsidR="00FA148D">
        <w:rPr>
          <w:rFonts w:ascii="Times New Roman" w:hAnsi="Times New Roman" w:cs="Times New Roman"/>
          <w:sz w:val="28"/>
          <w:szCs w:val="28"/>
        </w:rPr>
        <w:t xml:space="preserve">Отклонение от плоскостности и прямолинейности измерительных поверхностей </w:t>
      </w:r>
      <w:r w:rsidR="008A31A9">
        <w:rPr>
          <w:rFonts w:ascii="Times New Roman" w:hAnsi="Times New Roman" w:cs="Times New Roman"/>
          <w:sz w:val="28"/>
          <w:szCs w:val="28"/>
        </w:rPr>
        <w:t>губок определяют лекальной линейкой. Ребро лекальной линейки устанавливают на измерительную поверхность  губок  параллельно длинному ребру. Значение просвета определяют визуально – сравнением с образцом.</w:t>
      </w:r>
    </w:p>
    <w:p w:rsidR="008A31A9" w:rsidRDefault="007E4EA7" w:rsidP="005624DA">
      <w:pPr>
        <w:pStyle w:val="a3"/>
        <w:jc w:val="both"/>
        <w:rPr>
          <w:rFonts w:ascii="Times New Roman" w:hAnsi="Times New Roman" w:cs="Times New Roman"/>
          <w:sz w:val="28"/>
          <w:szCs w:val="28"/>
        </w:rPr>
      </w:pPr>
      <w:r>
        <w:rPr>
          <w:rFonts w:ascii="Times New Roman" w:hAnsi="Times New Roman" w:cs="Times New Roman"/>
          <w:sz w:val="28"/>
          <w:szCs w:val="28"/>
        </w:rPr>
        <w:t>3.3.3</w:t>
      </w:r>
      <w:r w:rsidR="008A31A9">
        <w:rPr>
          <w:rFonts w:ascii="Times New Roman" w:hAnsi="Times New Roman" w:cs="Times New Roman"/>
          <w:sz w:val="28"/>
          <w:szCs w:val="28"/>
        </w:rPr>
        <w:t xml:space="preserve">. </w:t>
      </w:r>
      <w:r w:rsidR="005624DA">
        <w:rPr>
          <w:rFonts w:ascii="Times New Roman" w:hAnsi="Times New Roman" w:cs="Times New Roman"/>
          <w:sz w:val="28"/>
          <w:szCs w:val="28"/>
        </w:rPr>
        <w:t xml:space="preserve">Отклонение от параллельности плоских измерительных поверхностей </w:t>
      </w:r>
      <w:r w:rsidR="008A31A9">
        <w:rPr>
          <w:rFonts w:ascii="Times New Roman" w:hAnsi="Times New Roman" w:cs="Times New Roman"/>
          <w:sz w:val="28"/>
          <w:szCs w:val="28"/>
        </w:rPr>
        <w:t>губок определяют при помощи концевых мер</w:t>
      </w:r>
      <w:r w:rsidR="005624DA">
        <w:rPr>
          <w:rFonts w:ascii="Times New Roman" w:hAnsi="Times New Roman" w:cs="Times New Roman"/>
          <w:sz w:val="28"/>
          <w:szCs w:val="28"/>
        </w:rPr>
        <w:t xml:space="preserve"> длины </w:t>
      </w:r>
      <w:r w:rsidR="008A31A9">
        <w:rPr>
          <w:rFonts w:ascii="Times New Roman" w:hAnsi="Times New Roman" w:cs="Times New Roman"/>
          <w:sz w:val="28"/>
          <w:szCs w:val="28"/>
        </w:rPr>
        <w:t>и ролика при трех положениях губки, близких к пределам измерений и середине диа</w:t>
      </w:r>
      <w:r w:rsidR="008C47AC">
        <w:rPr>
          <w:rFonts w:ascii="Times New Roman" w:hAnsi="Times New Roman" w:cs="Times New Roman"/>
          <w:sz w:val="28"/>
          <w:szCs w:val="28"/>
        </w:rPr>
        <w:t>па</w:t>
      </w:r>
      <w:r w:rsidR="008A31A9">
        <w:rPr>
          <w:rFonts w:ascii="Times New Roman" w:hAnsi="Times New Roman" w:cs="Times New Roman"/>
          <w:sz w:val="28"/>
          <w:szCs w:val="28"/>
        </w:rPr>
        <w:t xml:space="preserve">зона измерения штангенциркуля </w:t>
      </w:r>
      <w:r w:rsidR="005624DA">
        <w:rPr>
          <w:rFonts w:ascii="Times New Roman" w:hAnsi="Times New Roman" w:cs="Times New Roman"/>
          <w:sz w:val="28"/>
          <w:szCs w:val="28"/>
        </w:rPr>
        <w:t xml:space="preserve"> </w:t>
      </w:r>
    </w:p>
    <w:p w:rsidR="007E4EA7" w:rsidRDefault="008A31A9" w:rsidP="005624DA">
      <w:pPr>
        <w:pStyle w:val="a3"/>
        <w:jc w:val="both"/>
        <w:rPr>
          <w:rFonts w:ascii="Times New Roman" w:hAnsi="Times New Roman" w:cs="Times New Roman"/>
          <w:sz w:val="28"/>
          <w:szCs w:val="28"/>
        </w:rPr>
      </w:pPr>
      <w:r>
        <w:rPr>
          <w:rFonts w:ascii="Times New Roman" w:hAnsi="Times New Roman" w:cs="Times New Roman"/>
          <w:sz w:val="28"/>
          <w:szCs w:val="28"/>
        </w:rPr>
        <w:t>За о</w:t>
      </w:r>
      <w:r w:rsidR="005624DA">
        <w:rPr>
          <w:rFonts w:ascii="Times New Roman" w:hAnsi="Times New Roman" w:cs="Times New Roman"/>
          <w:sz w:val="28"/>
          <w:szCs w:val="28"/>
        </w:rPr>
        <w:t xml:space="preserve">тклонение от параллельности плоских измерительных поверхностей </w:t>
      </w:r>
      <w:r>
        <w:rPr>
          <w:rFonts w:ascii="Times New Roman" w:hAnsi="Times New Roman" w:cs="Times New Roman"/>
          <w:sz w:val="28"/>
          <w:szCs w:val="28"/>
        </w:rPr>
        <w:t xml:space="preserve">губок принимают </w:t>
      </w:r>
      <w:r w:rsidR="005624DA">
        <w:rPr>
          <w:rFonts w:ascii="Times New Roman" w:hAnsi="Times New Roman" w:cs="Times New Roman"/>
          <w:sz w:val="28"/>
          <w:szCs w:val="28"/>
        </w:rPr>
        <w:t xml:space="preserve">наибольшую разность </w:t>
      </w:r>
      <w:r w:rsidR="007E4EA7">
        <w:rPr>
          <w:rFonts w:ascii="Times New Roman" w:hAnsi="Times New Roman" w:cs="Times New Roman"/>
          <w:sz w:val="28"/>
          <w:szCs w:val="28"/>
        </w:rPr>
        <w:t xml:space="preserve">измеренных расстояний при каждом положении подвижной губки. </w:t>
      </w:r>
    </w:p>
    <w:p w:rsidR="007E4EA7" w:rsidRPr="0082171E" w:rsidRDefault="007E4EA7" w:rsidP="005624DA">
      <w:pPr>
        <w:pStyle w:val="a3"/>
        <w:jc w:val="both"/>
        <w:rPr>
          <w:rFonts w:ascii="Times New Roman" w:hAnsi="Times New Roman" w:cs="Times New Roman"/>
          <w:sz w:val="28"/>
          <w:szCs w:val="28"/>
        </w:rPr>
      </w:pPr>
      <w:r>
        <w:rPr>
          <w:rFonts w:ascii="Times New Roman" w:hAnsi="Times New Roman" w:cs="Times New Roman"/>
          <w:sz w:val="28"/>
          <w:szCs w:val="28"/>
        </w:rPr>
        <w:t xml:space="preserve">3.3.4. </w:t>
      </w:r>
      <w:r w:rsidR="00875FC8" w:rsidRPr="00875FC8">
        <w:rPr>
          <w:rFonts w:ascii="Times New Roman" w:hAnsi="Times New Roman" w:cs="Times New Roman"/>
          <w:sz w:val="28"/>
          <w:szCs w:val="28"/>
          <w:shd w:val="clear" w:color="auto" w:fill="FFFFFF"/>
        </w:rPr>
        <w:t>Размер сдвинутых до соприкосновения губок и параллельность образующих измерительных поверхностей губок для внутренних измерений штангенциркулей</w:t>
      </w:r>
      <w:r w:rsidR="0082171E">
        <w:rPr>
          <w:rFonts w:ascii="Times New Roman" w:hAnsi="Times New Roman" w:cs="Times New Roman"/>
          <w:i/>
          <w:sz w:val="28"/>
          <w:szCs w:val="28"/>
          <w:shd w:val="clear" w:color="auto" w:fill="FFFFFF"/>
        </w:rPr>
        <w:t xml:space="preserve"> </w:t>
      </w:r>
      <w:r w:rsidR="0082171E">
        <w:rPr>
          <w:rFonts w:ascii="Times New Roman" w:hAnsi="Times New Roman" w:cs="Times New Roman"/>
          <w:sz w:val="28"/>
          <w:szCs w:val="28"/>
          <w:shd w:val="clear" w:color="auto" w:fill="FFFFFF"/>
        </w:rPr>
        <w:t>определяют микрометром при зажатом стопорном винте рамки. При определении отклонения от параллельности</w:t>
      </w:r>
      <w:r w:rsidR="0082171E" w:rsidRPr="00875FC8">
        <w:rPr>
          <w:rFonts w:ascii="Times New Roman" w:hAnsi="Times New Roman" w:cs="Times New Roman"/>
          <w:sz w:val="28"/>
          <w:szCs w:val="28"/>
          <w:shd w:val="clear" w:color="auto" w:fill="FFFFFF"/>
        </w:rPr>
        <w:t xml:space="preserve"> образующих измерительных поверхностей губок </w:t>
      </w:r>
      <w:r w:rsidR="0082171E">
        <w:rPr>
          <w:rFonts w:ascii="Times New Roman" w:hAnsi="Times New Roman" w:cs="Times New Roman"/>
          <w:sz w:val="28"/>
          <w:szCs w:val="28"/>
          <w:shd w:val="clear" w:color="auto" w:fill="FFFFFF"/>
        </w:rPr>
        <w:t>р</w:t>
      </w:r>
      <w:r w:rsidR="0082171E" w:rsidRPr="00875FC8">
        <w:rPr>
          <w:rFonts w:ascii="Times New Roman" w:hAnsi="Times New Roman" w:cs="Times New Roman"/>
          <w:sz w:val="28"/>
          <w:szCs w:val="28"/>
          <w:shd w:val="clear" w:color="auto" w:fill="FFFFFF"/>
        </w:rPr>
        <w:t xml:space="preserve">азмер сдвинутых до соприкосновения губок </w:t>
      </w:r>
      <w:r w:rsidR="0082171E">
        <w:rPr>
          <w:rFonts w:ascii="Times New Roman" w:hAnsi="Times New Roman" w:cs="Times New Roman"/>
          <w:sz w:val="28"/>
          <w:szCs w:val="28"/>
          <w:shd w:val="clear" w:color="auto" w:fill="FFFFFF"/>
        </w:rPr>
        <w:t>измеряют в двух или трех сечениях по длине губок.</w:t>
      </w:r>
    </w:p>
    <w:p w:rsidR="0082171E" w:rsidRDefault="007E4EA7" w:rsidP="000B6910">
      <w:pPr>
        <w:pStyle w:val="a3"/>
        <w:jc w:val="both"/>
        <w:rPr>
          <w:rFonts w:ascii="Times New Roman" w:hAnsi="Times New Roman" w:cs="Times New Roman"/>
          <w:sz w:val="28"/>
          <w:szCs w:val="28"/>
        </w:rPr>
      </w:pPr>
      <w:r>
        <w:rPr>
          <w:rFonts w:ascii="Times New Roman" w:hAnsi="Times New Roman" w:cs="Times New Roman"/>
          <w:sz w:val="28"/>
          <w:szCs w:val="28"/>
        </w:rPr>
        <w:t>3.3.4</w:t>
      </w:r>
      <w:r w:rsidR="005624DA">
        <w:rPr>
          <w:rFonts w:ascii="Times New Roman" w:hAnsi="Times New Roman" w:cs="Times New Roman"/>
          <w:sz w:val="28"/>
          <w:szCs w:val="28"/>
        </w:rPr>
        <w:t xml:space="preserve">. Погрешность </w:t>
      </w:r>
      <w:r w:rsidR="0082171E">
        <w:rPr>
          <w:rFonts w:ascii="Times New Roman" w:hAnsi="Times New Roman" w:cs="Times New Roman"/>
          <w:sz w:val="28"/>
          <w:szCs w:val="28"/>
        </w:rPr>
        <w:t>штангенциркулей определяют по концевым мерам длины. Блок концевых мер длины помещают между измерительными поверхностями губок штангенциркуля. Усилие сдвигание губок должно обеспечивать нормальное скольжение измерительных поверхностей губок по измерительным поверхностям концевых мер длины при отпущенном стопорном винте рамки</w:t>
      </w:r>
      <w:r w:rsidR="000B6910">
        <w:rPr>
          <w:rFonts w:ascii="Times New Roman" w:hAnsi="Times New Roman" w:cs="Times New Roman"/>
          <w:sz w:val="28"/>
          <w:szCs w:val="28"/>
        </w:rPr>
        <w:t>. Длинное ребро измерительной поверхности губки должно быть перпендикулярно к длинному ребру концевой меры длины и находиться в середине измерительной поверхности.</w:t>
      </w:r>
    </w:p>
    <w:p w:rsidR="000B6910" w:rsidRPr="005624DA" w:rsidRDefault="000B6910" w:rsidP="000B6910">
      <w:pPr>
        <w:pStyle w:val="a3"/>
        <w:jc w:val="both"/>
        <w:rPr>
          <w:rFonts w:ascii="Times New Roman" w:hAnsi="Times New Roman" w:cs="Times New Roman"/>
          <w:sz w:val="28"/>
          <w:szCs w:val="28"/>
        </w:rPr>
      </w:pPr>
      <w:r>
        <w:rPr>
          <w:rFonts w:ascii="Times New Roman" w:hAnsi="Times New Roman" w:cs="Times New Roman"/>
          <w:sz w:val="28"/>
          <w:szCs w:val="28"/>
        </w:rPr>
        <w:t>В одной из поверяемых точек погрешность определяют при зажатом стопорном винте рамки, при этом должно сохраняться нормальное скольжение измерительных поверхностей губок по измерительным поверхностям концевых мер.</w:t>
      </w:r>
    </w:p>
    <w:p w:rsidR="005624DA" w:rsidRDefault="005624DA" w:rsidP="005624DA">
      <w:pPr>
        <w:pStyle w:val="a3"/>
        <w:jc w:val="both"/>
        <w:rPr>
          <w:rFonts w:ascii="Times New Roman" w:hAnsi="Times New Roman" w:cs="Times New Roman"/>
          <w:sz w:val="28"/>
          <w:szCs w:val="28"/>
        </w:rPr>
      </w:pPr>
    </w:p>
    <w:p w:rsidR="005624DA" w:rsidRDefault="005624DA" w:rsidP="005624DA">
      <w:pPr>
        <w:pStyle w:val="a3"/>
        <w:jc w:val="both"/>
        <w:rPr>
          <w:rFonts w:ascii="Times New Roman" w:hAnsi="Times New Roman" w:cs="Times New Roman"/>
          <w:sz w:val="28"/>
          <w:szCs w:val="28"/>
        </w:rPr>
      </w:pPr>
      <w:r>
        <w:rPr>
          <w:rFonts w:ascii="Times New Roman" w:hAnsi="Times New Roman" w:cs="Times New Roman"/>
          <w:sz w:val="28"/>
          <w:szCs w:val="28"/>
        </w:rPr>
        <w:t>3.4. Оформить результаты измерения в виде таблицы:</w:t>
      </w:r>
    </w:p>
    <w:p w:rsidR="005624DA" w:rsidRDefault="005624DA" w:rsidP="005624DA">
      <w:pPr>
        <w:pStyle w:val="a3"/>
        <w:jc w:val="both"/>
        <w:rPr>
          <w:rFonts w:ascii="Times New Roman" w:hAnsi="Times New Roman" w:cs="Times New Roman"/>
          <w:sz w:val="28"/>
          <w:szCs w:val="28"/>
        </w:rPr>
      </w:pPr>
    </w:p>
    <w:tbl>
      <w:tblPr>
        <w:tblStyle w:val="a5"/>
        <w:tblW w:w="10774" w:type="dxa"/>
        <w:tblInd w:w="-743" w:type="dxa"/>
        <w:tblLayout w:type="fixed"/>
        <w:tblLook w:val="04A0"/>
      </w:tblPr>
      <w:tblGrid>
        <w:gridCol w:w="993"/>
        <w:gridCol w:w="1134"/>
        <w:gridCol w:w="1276"/>
        <w:gridCol w:w="1417"/>
        <w:gridCol w:w="851"/>
        <w:gridCol w:w="850"/>
        <w:gridCol w:w="426"/>
        <w:gridCol w:w="567"/>
        <w:gridCol w:w="567"/>
        <w:gridCol w:w="567"/>
        <w:gridCol w:w="708"/>
        <w:gridCol w:w="709"/>
        <w:gridCol w:w="709"/>
      </w:tblGrid>
      <w:tr w:rsidR="000B713B" w:rsidTr="00240F1B">
        <w:trPr>
          <w:trHeight w:val="356"/>
        </w:trPr>
        <w:tc>
          <w:tcPr>
            <w:tcW w:w="993" w:type="dxa"/>
            <w:vMerge w:val="restart"/>
          </w:tcPr>
          <w:p w:rsidR="000B713B" w:rsidRDefault="000B713B" w:rsidP="002119BC">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Внеш-ний</w:t>
            </w:r>
            <w:proofErr w:type="spellEnd"/>
            <w:proofErr w:type="gramEnd"/>
          </w:p>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lastRenderedPageBreak/>
              <w:t>осмотр</w:t>
            </w:r>
          </w:p>
        </w:tc>
        <w:tc>
          <w:tcPr>
            <w:tcW w:w="1134" w:type="dxa"/>
            <w:vMerge w:val="restart"/>
          </w:tcPr>
          <w:p w:rsidR="000B713B" w:rsidRPr="004F12B4" w:rsidRDefault="000B713B" w:rsidP="002119BC">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Опро-бование</w:t>
            </w:r>
            <w:proofErr w:type="spellEnd"/>
            <w:proofErr w:type="gramEnd"/>
          </w:p>
        </w:tc>
        <w:tc>
          <w:tcPr>
            <w:tcW w:w="1276" w:type="dxa"/>
            <w:vMerge w:val="restart"/>
          </w:tcPr>
          <w:p w:rsidR="000B713B" w:rsidRDefault="000B713B" w:rsidP="002119BC">
            <w:pPr>
              <w:pStyle w:val="a3"/>
              <w:jc w:val="both"/>
              <w:rPr>
                <w:rFonts w:ascii="Times New Roman" w:hAnsi="Times New Roman" w:cs="Times New Roman"/>
                <w:sz w:val="24"/>
                <w:szCs w:val="24"/>
              </w:rPr>
            </w:pPr>
            <w:proofErr w:type="spellStart"/>
            <w:r w:rsidRPr="004F12B4">
              <w:rPr>
                <w:rFonts w:ascii="Times New Roman" w:hAnsi="Times New Roman" w:cs="Times New Roman"/>
                <w:sz w:val="24"/>
                <w:szCs w:val="24"/>
              </w:rPr>
              <w:t>Откло</w:t>
            </w:r>
            <w:proofErr w:type="spellEnd"/>
            <w:r>
              <w:rPr>
                <w:rFonts w:ascii="Times New Roman" w:hAnsi="Times New Roman" w:cs="Times New Roman"/>
                <w:sz w:val="24"/>
                <w:szCs w:val="24"/>
              </w:rPr>
              <w:t>-</w:t>
            </w:r>
          </w:p>
          <w:p w:rsidR="000B713B" w:rsidRDefault="000B713B" w:rsidP="002119BC">
            <w:pPr>
              <w:pStyle w:val="a3"/>
              <w:jc w:val="both"/>
              <w:rPr>
                <w:rFonts w:ascii="Times New Roman" w:hAnsi="Times New Roman" w:cs="Times New Roman"/>
                <w:sz w:val="24"/>
                <w:szCs w:val="24"/>
              </w:rPr>
            </w:pPr>
            <w:proofErr w:type="spellStart"/>
            <w:r w:rsidRPr="004F12B4">
              <w:rPr>
                <w:rFonts w:ascii="Times New Roman" w:hAnsi="Times New Roman" w:cs="Times New Roman"/>
                <w:sz w:val="24"/>
                <w:szCs w:val="24"/>
              </w:rPr>
              <w:t>нение</w:t>
            </w:r>
            <w:proofErr w:type="spellEnd"/>
            <w:r w:rsidRPr="004F12B4">
              <w:rPr>
                <w:rFonts w:ascii="Times New Roman" w:hAnsi="Times New Roman" w:cs="Times New Roman"/>
                <w:sz w:val="24"/>
                <w:szCs w:val="24"/>
              </w:rPr>
              <w:t xml:space="preserve"> </w:t>
            </w:r>
          </w:p>
          <w:p w:rsidR="000B713B" w:rsidRPr="004F12B4" w:rsidRDefault="000B713B" w:rsidP="002119BC">
            <w:pPr>
              <w:pStyle w:val="a3"/>
              <w:jc w:val="both"/>
              <w:rPr>
                <w:rFonts w:ascii="Times New Roman" w:hAnsi="Times New Roman" w:cs="Times New Roman"/>
                <w:sz w:val="24"/>
                <w:szCs w:val="24"/>
              </w:rPr>
            </w:pPr>
            <w:r w:rsidRPr="004F12B4">
              <w:rPr>
                <w:rFonts w:ascii="Times New Roman" w:hAnsi="Times New Roman" w:cs="Times New Roman"/>
                <w:sz w:val="24"/>
                <w:szCs w:val="24"/>
              </w:rPr>
              <w:lastRenderedPageBreak/>
              <w:t xml:space="preserve">от </w:t>
            </w:r>
            <w:proofErr w:type="spellStart"/>
            <w:proofErr w:type="gramStart"/>
            <w:r w:rsidRPr="004F12B4">
              <w:rPr>
                <w:rFonts w:ascii="Times New Roman" w:hAnsi="Times New Roman" w:cs="Times New Roman"/>
                <w:sz w:val="24"/>
                <w:szCs w:val="24"/>
              </w:rPr>
              <w:t>плос</w:t>
            </w:r>
            <w:r>
              <w:rPr>
                <w:rFonts w:ascii="Times New Roman" w:hAnsi="Times New Roman" w:cs="Times New Roman"/>
                <w:sz w:val="24"/>
                <w:szCs w:val="24"/>
              </w:rPr>
              <w:t>-</w:t>
            </w:r>
            <w:r w:rsidRPr="004F12B4">
              <w:rPr>
                <w:rFonts w:ascii="Times New Roman" w:hAnsi="Times New Roman" w:cs="Times New Roman"/>
                <w:sz w:val="24"/>
                <w:szCs w:val="24"/>
              </w:rPr>
              <w:t>костности</w:t>
            </w:r>
            <w:proofErr w:type="spellEnd"/>
            <w:proofErr w:type="gramEnd"/>
          </w:p>
        </w:tc>
        <w:tc>
          <w:tcPr>
            <w:tcW w:w="1417" w:type="dxa"/>
            <w:vMerge w:val="restart"/>
          </w:tcPr>
          <w:p w:rsidR="000B713B" w:rsidRDefault="000B713B" w:rsidP="002119BC">
            <w:pPr>
              <w:pStyle w:val="a3"/>
              <w:jc w:val="both"/>
              <w:rPr>
                <w:rFonts w:ascii="Times New Roman" w:hAnsi="Times New Roman" w:cs="Times New Roman"/>
                <w:sz w:val="24"/>
                <w:szCs w:val="24"/>
              </w:rPr>
            </w:pPr>
            <w:proofErr w:type="spellStart"/>
            <w:r w:rsidRPr="004F12B4">
              <w:rPr>
                <w:rFonts w:ascii="Times New Roman" w:hAnsi="Times New Roman" w:cs="Times New Roman"/>
                <w:sz w:val="24"/>
                <w:szCs w:val="24"/>
              </w:rPr>
              <w:lastRenderedPageBreak/>
              <w:t>Откло</w:t>
            </w:r>
            <w:proofErr w:type="spellEnd"/>
            <w:r>
              <w:rPr>
                <w:rFonts w:ascii="Times New Roman" w:hAnsi="Times New Roman" w:cs="Times New Roman"/>
                <w:sz w:val="24"/>
                <w:szCs w:val="24"/>
              </w:rPr>
              <w:t>-</w:t>
            </w:r>
          </w:p>
          <w:p w:rsidR="000B713B" w:rsidRDefault="000B713B" w:rsidP="002119BC">
            <w:pPr>
              <w:pStyle w:val="a3"/>
              <w:jc w:val="both"/>
              <w:rPr>
                <w:rFonts w:ascii="Times New Roman" w:hAnsi="Times New Roman" w:cs="Times New Roman"/>
                <w:sz w:val="24"/>
                <w:szCs w:val="24"/>
              </w:rPr>
            </w:pPr>
            <w:proofErr w:type="spellStart"/>
            <w:r w:rsidRPr="004F12B4">
              <w:rPr>
                <w:rFonts w:ascii="Times New Roman" w:hAnsi="Times New Roman" w:cs="Times New Roman"/>
                <w:sz w:val="24"/>
                <w:szCs w:val="24"/>
              </w:rPr>
              <w:t>нение</w:t>
            </w:r>
            <w:proofErr w:type="spellEnd"/>
            <w:r w:rsidRPr="004F12B4">
              <w:rPr>
                <w:rFonts w:ascii="Times New Roman" w:hAnsi="Times New Roman" w:cs="Times New Roman"/>
                <w:sz w:val="24"/>
                <w:szCs w:val="24"/>
              </w:rPr>
              <w:t xml:space="preserve"> </w:t>
            </w:r>
          </w:p>
          <w:p w:rsidR="000B713B" w:rsidRPr="004F12B4" w:rsidRDefault="000B713B" w:rsidP="002119BC">
            <w:pPr>
              <w:pStyle w:val="a3"/>
              <w:jc w:val="both"/>
              <w:rPr>
                <w:rFonts w:ascii="Times New Roman" w:hAnsi="Times New Roman" w:cs="Times New Roman"/>
                <w:sz w:val="24"/>
                <w:szCs w:val="24"/>
              </w:rPr>
            </w:pPr>
            <w:r w:rsidRPr="004F12B4">
              <w:rPr>
                <w:rFonts w:ascii="Times New Roman" w:hAnsi="Times New Roman" w:cs="Times New Roman"/>
                <w:sz w:val="24"/>
                <w:szCs w:val="24"/>
              </w:rPr>
              <w:lastRenderedPageBreak/>
              <w:t xml:space="preserve">от </w:t>
            </w:r>
            <w:proofErr w:type="spellStart"/>
            <w:proofErr w:type="gramStart"/>
            <w:r w:rsidRPr="004F12B4">
              <w:rPr>
                <w:rFonts w:ascii="Times New Roman" w:hAnsi="Times New Roman" w:cs="Times New Roman"/>
                <w:sz w:val="24"/>
                <w:szCs w:val="24"/>
              </w:rPr>
              <w:t>парал</w:t>
            </w:r>
            <w:r>
              <w:rPr>
                <w:rFonts w:ascii="Times New Roman" w:hAnsi="Times New Roman" w:cs="Times New Roman"/>
                <w:sz w:val="24"/>
                <w:szCs w:val="24"/>
              </w:rPr>
              <w:t>-</w:t>
            </w:r>
            <w:r w:rsidRPr="004F12B4">
              <w:rPr>
                <w:rFonts w:ascii="Times New Roman" w:hAnsi="Times New Roman" w:cs="Times New Roman"/>
                <w:sz w:val="24"/>
                <w:szCs w:val="24"/>
              </w:rPr>
              <w:t>лельности</w:t>
            </w:r>
            <w:proofErr w:type="spellEnd"/>
            <w:proofErr w:type="gramEnd"/>
          </w:p>
        </w:tc>
        <w:tc>
          <w:tcPr>
            <w:tcW w:w="851" w:type="dxa"/>
            <w:vMerge w:val="restart"/>
          </w:tcPr>
          <w:p w:rsidR="000B713B" w:rsidRDefault="000B713B" w:rsidP="002119BC">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Раз-мер</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губок</w:t>
            </w:r>
          </w:p>
        </w:tc>
        <w:tc>
          <w:tcPr>
            <w:tcW w:w="850" w:type="dxa"/>
            <w:vMerge w:val="restart"/>
          </w:tcPr>
          <w:p w:rsidR="000B713B" w:rsidRDefault="000B713B" w:rsidP="002119BC">
            <w:pPr>
              <w:pStyle w:val="a3"/>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Дли-на</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губок</w:t>
            </w:r>
          </w:p>
        </w:tc>
        <w:tc>
          <w:tcPr>
            <w:tcW w:w="4253" w:type="dxa"/>
            <w:gridSpan w:val="7"/>
          </w:tcPr>
          <w:p w:rsidR="000B713B"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Поверяемые точки </w:t>
            </w:r>
            <w:proofErr w:type="gramStart"/>
            <w:r>
              <w:rPr>
                <w:rFonts w:ascii="Times New Roman" w:hAnsi="Times New Roman" w:cs="Times New Roman"/>
                <w:sz w:val="24"/>
                <w:szCs w:val="24"/>
              </w:rPr>
              <w:t>при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определение</w:t>
            </w:r>
            <w:proofErr w:type="gramEnd"/>
            <w:r>
              <w:rPr>
                <w:rFonts w:ascii="Times New Roman" w:hAnsi="Times New Roman" w:cs="Times New Roman"/>
                <w:sz w:val="24"/>
                <w:szCs w:val="24"/>
              </w:rPr>
              <w:t xml:space="preserve"> погрешности</w:t>
            </w:r>
          </w:p>
        </w:tc>
      </w:tr>
      <w:tr w:rsidR="000B713B" w:rsidTr="000B713B">
        <w:trPr>
          <w:trHeight w:val="190"/>
        </w:trPr>
        <w:tc>
          <w:tcPr>
            <w:tcW w:w="993" w:type="dxa"/>
            <w:vMerge/>
          </w:tcPr>
          <w:p w:rsidR="000B713B" w:rsidRPr="004F12B4" w:rsidRDefault="000B713B" w:rsidP="002119BC">
            <w:pPr>
              <w:pStyle w:val="a3"/>
              <w:jc w:val="both"/>
              <w:rPr>
                <w:rFonts w:ascii="Times New Roman" w:hAnsi="Times New Roman" w:cs="Times New Roman"/>
                <w:sz w:val="24"/>
                <w:szCs w:val="24"/>
              </w:rPr>
            </w:pPr>
          </w:p>
        </w:tc>
        <w:tc>
          <w:tcPr>
            <w:tcW w:w="1134" w:type="dxa"/>
            <w:vMerge/>
          </w:tcPr>
          <w:p w:rsidR="000B713B" w:rsidRPr="004F12B4" w:rsidRDefault="000B713B" w:rsidP="002119BC">
            <w:pPr>
              <w:pStyle w:val="a3"/>
              <w:jc w:val="both"/>
              <w:rPr>
                <w:rFonts w:ascii="Times New Roman" w:hAnsi="Times New Roman" w:cs="Times New Roman"/>
                <w:sz w:val="24"/>
                <w:szCs w:val="24"/>
              </w:rPr>
            </w:pPr>
          </w:p>
        </w:tc>
        <w:tc>
          <w:tcPr>
            <w:tcW w:w="1276" w:type="dxa"/>
            <w:vMerge/>
          </w:tcPr>
          <w:p w:rsidR="000B713B" w:rsidRPr="004F12B4" w:rsidRDefault="000B713B" w:rsidP="002119BC">
            <w:pPr>
              <w:pStyle w:val="a3"/>
              <w:jc w:val="both"/>
              <w:rPr>
                <w:rFonts w:ascii="Times New Roman" w:hAnsi="Times New Roman" w:cs="Times New Roman"/>
                <w:sz w:val="24"/>
                <w:szCs w:val="24"/>
              </w:rPr>
            </w:pPr>
          </w:p>
        </w:tc>
        <w:tc>
          <w:tcPr>
            <w:tcW w:w="1417" w:type="dxa"/>
            <w:vMerge/>
          </w:tcPr>
          <w:p w:rsidR="000B713B" w:rsidRPr="004F12B4" w:rsidRDefault="000B713B" w:rsidP="002119BC">
            <w:pPr>
              <w:pStyle w:val="a3"/>
              <w:jc w:val="both"/>
              <w:rPr>
                <w:rFonts w:ascii="Times New Roman" w:hAnsi="Times New Roman" w:cs="Times New Roman"/>
                <w:sz w:val="24"/>
                <w:szCs w:val="24"/>
              </w:rPr>
            </w:pPr>
          </w:p>
        </w:tc>
        <w:tc>
          <w:tcPr>
            <w:tcW w:w="851" w:type="dxa"/>
            <w:vMerge/>
          </w:tcPr>
          <w:p w:rsidR="000B713B" w:rsidRDefault="000B713B" w:rsidP="002119BC">
            <w:pPr>
              <w:pStyle w:val="a3"/>
              <w:jc w:val="both"/>
              <w:rPr>
                <w:rFonts w:ascii="Times New Roman" w:hAnsi="Times New Roman" w:cs="Times New Roman"/>
                <w:sz w:val="24"/>
                <w:szCs w:val="24"/>
              </w:rPr>
            </w:pPr>
          </w:p>
        </w:tc>
        <w:tc>
          <w:tcPr>
            <w:tcW w:w="850" w:type="dxa"/>
            <w:vMerge/>
          </w:tcPr>
          <w:p w:rsidR="000B713B" w:rsidRDefault="000B713B" w:rsidP="002119BC">
            <w:pPr>
              <w:pStyle w:val="a3"/>
              <w:jc w:val="both"/>
              <w:rPr>
                <w:rFonts w:ascii="Times New Roman" w:hAnsi="Times New Roman" w:cs="Times New Roman"/>
                <w:sz w:val="24"/>
                <w:szCs w:val="24"/>
              </w:rPr>
            </w:pPr>
          </w:p>
        </w:tc>
        <w:tc>
          <w:tcPr>
            <w:tcW w:w="426" w:type="dxa"/>
          </w:tcPr>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0</w:t>
            </w:r>
          </w:p>
        </w:tc>
        <w:tc>
          <w:tcPr>
            <w:tcW w:w="567" w:type="dxa"/>
          </w:tcPr>
          <w:p w:rsidR="000B713B"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21</w:t>
            </w:r>
            <w:r w:rsidRPr="004F12B4">
              <w:rPr>
                <w:rFonts w:ascii="Times New Roman" w:hAnsi="Times New Roman" w:cs="Times New Roman"/>
                <w:sz w:val="24"/>
                <w:szCs w:val="24"/>
              </w:rPr>
              <w:t>,</w:t>
            </w:r>
          </w:p>
          <w:p w:rsidR="000B713B" w:rsidRPr="004F12B4" w:rsidRDefault="000B713B" w:rsidP="002119BC">
            <w:pPr>
              <w:pStyle w:val="a3"/>
              <w:jc w:val="both"/>
              <w:rPr>
                <w:rFonts w:ascii="Times New Roman" w:hAnsi="Times New Roman" w:cs="Times New Roman"/>
                <w:sz w:val="24"/>
                <w:szCs w:val="24"/>
              </w:rPr>
            </w:pPr>
            <w:r w:rsidRPr="004F12B4">
              <w:rPr>
                <w:rFonts w:ascii="Times New Roman" w:hAnsi="Times New Roman" w:cs="Times New Roman"/>
                <w:sz w:val="24"/>
                <w:szCs w:val="24"/>
              </w:rPr>
              <w:t>2</w:t>
            </w:r>
          </w:p>
        </w:tc>
        <w:tc>
          <w:tcPr>
            <w:tcW w:w="567" w:type="dxa"/>
          </w:tcPr>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51,</w:t>
            </w:r>
            <w:r w:rsidRPr="004F12B4">
              <w:rPr>
                <w:rFonts w:ascii="Times New Roman" w:hAnsi="Times New Roman" w:cs="Times New Roman"/>
                <w:sz w:val="24"/>
                <w:szCs w:val="24"/>
              </w:rPr>
              <w:t>4</w:t>
            </w:r>
          </w:p>
        </w:tc>
        <w:tc>
          <w:tcPr>
            <w:tcW w:w="567" w:type="dxa"/>
          </w:tcPr>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71,5</w:t>
            </w:r>
          </w:p>
        </w:tc>
        <w:tc>
          <w:tcPr>
            <w:tcW w:w="708" w:type="dxa"/>
          </w:tcPr>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101,6</w:t>
            </w:r>
          </w:p>
        </w:tc>
        <w:tc>
          <w:tcPr>
            <w:tcW w:w="709" w:type="dxa"/>
          </w:tcPr>
          <w:p w:rsidR="000B713B" w:rsidRPr="004F12B4"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126,8</w:t>
            </w:r>
          </w:p>
        </w:tc>
        <w:tc>
          <w:tcPr>
            <w:tcW w:w="709" w:type="dxa"/>
          </w:tcPr>
          <w:p w:rsidR="000B713B" w:rsidRDefault="000B713B" w:rsidP="002119BC">
            <w:pPr>
              <w:pStyle w:val="a3"/>
              <w:jc w:val="both"/>
              <w:rPr>
                <w:rFonts w:ascii="Times New Roman" w:hAnsi="Times New Roman" w:cs="Times New Roman"/>
                <w:sz w:val="24"/>
                <w:szCs w:val="24"/>
              </w:rPr>
            </w:pPr>
            <w:r>
              <w:rPr>
                <w:rFonts w:ascii="Times New Roman" w:hAnsi="Times New Roman" w:cs="Times New Roman"/>
                <w:sz w:val="24"/>
                <w:szCs w:val="24"/>
              </w:rPr>
              <w:t>175</w:t>
            </w:r>
          </w:p>
        </w:tc>
      </w:tr>
      <w:tr w:rsidR="000B713B" w:rsidTr="000B713B">
        <w:trPr>
          <w:trHeight w:val="356"/>
        </w:trPr>
        <w:tc>
          <w:tcPr>
            <w:tcW w:w="993" w:type="dxa"/>
          </w:tcPr>
          <w:p w:rsidR="000B713B" w:rsidRPr="004F12B4" w:rsidRDefault="000B713B" w:rsidP="002119BC">
            <w:pPr>
              <w:pStyle w:val="a3"/>
              <w:jc w:val="both"/>
              <w:rPr>
                <w:rFonts w:ascii="Times New Roman" w:hAnsi="Times New Roman" w:cs="Times New Roman"/>
                <w:sz w:val="24"/>
                <w:szCs w:val="24"/>
              </w:rPr>
            </w:pPr>
          </w:p>
        </w:tc>
        <w:tc>
          <w:tcPr>
            <w:tcW w:w="1134" w:type="dxa"/>
          </w:tcPr>
          <w:p w:rsidR="000B713B" w:rsidRPr="004F12B4" w:rsidRDefault="000B713B" w:rsidP="002119BC">
            <w:pPr>
              <w:pStyle w:val="a3"/>
              <w:jc w:val="both"/>
              <w:rPr>
                <w:rFonts w:ascii="Times New Roman" w:hAnsi="Times New Roman" w:cs="Times New Roman"/>
                <w:sz w:val="24"/>
                <w:szCs w:val="24"/>
              </w:rPr>
            </w:pPr>
          </w:p>
        </w:tc>
        <w:tc>
          <w:tcPr>
            <w:tcW w:w="1276" w:type="dxa"/>
          </w:tcPr>
          <w:p w:rsidR="000B713B" w:rsidRPr="004F12B4" w:rsidRDefault="000B713B" w:rsidP="002119BC">
            <w:pPr>
              <w:pStyle w:val="a3"/>
              <w:jc w:val="both"/>
              <w:rPr>
                <w:rFonts w:ascii="Times New Roman" w:hAnsi="Times New Roman" w:cs="Times New Roman"/>
                <w:sz w:val="24"/>
                <w:szCs w:val="24"/>
              </w:rPr>
            </w:pPr>
          </w:p>
        </w:tc>
        <w:tc>
          <w:tcPr>
            <w:tcW w:w="1417" w:type="dxa"/>
          </w:tcPr>
          <w:p w:rsidR="000B713B" w:rsidRPr="004F12B4" w:rsidRDefault="000B713B" w:rsidP="002119BC">
            <w:pPr>
              <w:pStyle w:val="a3"/>
              <w:jc w:val="both"/>
              <w:rPr>
                <w:rFonts w:ascii="Times New Roman" w:hAnsi="Times New Roman" w:cs="Times New Roman"/>
                <w:sz w:val="24"/>
                <w:szCs w:val="24"/>
              </w:rPr>
            </w:pPr>
          </w:p>
        </w:tc>
        <w:tc>
          <w:tcPr>
            <w:tcW w:w="851" w:type="dxa"/>
          </w:tcPr>
          <w:p w:rsidR="000B713B" w:rsidRPr="004F12B4" w:rsidRDefault="000B713B" w:rsidP="002119BC">
            <w:pPr>
              <w:pStyle w:val="a3"/>
              <w:jc w:val="both"/>
              <w:rPr>
                <w:rFonts w:ascii="Times New Roman" w:hAnsi="Times New Roman" w:cs="Times New Roman"/>
                <w:sz w:val="24"/>
                <w:szCs w:val="24"/>
              </w:rPr>
            </w:pPr>
          </w:p>
        </w:tc>
        <w:tc>
          <w:tcPr>
            <w:tcW w:w="850" w:type="dxa"/>
          </w:tcPr>
          <w:p w:rsidR="000B713B" w:rsidRPr="004F12B4" w:rsidRDefault="000B713B" w:rsidP="002119BC">
            <w:pPr>
              <w:pStyle w:val="a3"/>
              <w:jc w:val="both"/>
              <w:rPr>
                <w:rFonts w:ascii="Times New Roman" w:hAnsi="Times New Roman" w:cs="Times New Roman"/>
                <w:sz w:val="24"/>
                <w:szCs w:val="24"/>
              </w:rPr>
            </w:pPr>
          </w:p>
        </w:tc>
        <w:tc>
          <w:tcPr>
            <w:tcW w:w="426" w:type="dxa"/>
          </w:tcPr>
          <w:p w:rsidR="000B713B" w:rsidRPr="004F12B4" w:rsidRDefault="000B713B" w:rsidP="002119BC">
            <w:pPr>
              <w:pStyle w:val="a3"/>
              <w:jc w:val="both"/>
              <w:rPr>
                <w:rFonts w:ascii="Times New Roman" w:hAnsi="Times New Roman" w:cs="Times New Roman"/>
                <w:sz w:val="24"/>
                <w:szCs w:val="24"/>
              </w:rPr>
            </w:pPr>
          </w:p>
        </w:tc>
        <w:tc>
          <w:tcPr>
            <w:tcW w:w="567" w:type="dxa"/>
          </w:tcPr>
          <w:p w:rsidR="000B713B" w:rsidRPr="004F12B4" w:rsidRDefault="000B713B" w:rsidP="002119BC">
            <w:pPr>
              <w:pStyle w:val="a3"/>
              <w:jc w:val="both"/>
              <w:rPr>
                <w:rFonts w:ascii="Times New Roman" w:hAnsi="Times New Roman" w:cs="Times New Roman"/>
                <w:sz w:val="24"/>
                <w:szCs w:val="24"/>
              </w:rPr>
            </w:pPr>
          </w:p>
        </w:tc>
        <w:tc>
          <w:tcPr>
            <w:tcW w:w="567" w:type="dxa"/>
          </w:tcPr>
          <w:p w:rsidR="000B713B" w:rsidRPr="004F12B4" w:rsidRDefault="000B713B" w:rsidP="002119BC">
            <w:pPr>
              <w:pStyle w:val="a3"/>
              <w:jc w:val="both"/>
              <w:rPr>
                <w:rFonts w:ascii="Times New Roman" w:hAnsi="Times New Roman" w:cs="Times New Roman"/>
                <w:sz w:val="24"/>
                <w:szCs w:val="24"/>
              </w:rPr>
            </w:pPr>
          </w:p>
        </w:tc>
        <w:tc>
          <w:tcPr>
            <w:tcW w:w="567" w:type="dxa"/>
          </w:tcPr>
          <w:p w:rsidR="000B713B" w:rsidRPr="004F12B4" w:rsidRDefault="000B713B" w:rsidP="002119BC">
            <w:pPr>
              <w:pStyle w:val="a3"/>
              <w:jc w:val="both"/>
              <w:rPr>
                <w:rFonts w:ascii="Times New Roman" w:hAnsi="Times New Roman" w:cs="Times New Roman"/>
                <w:sz w:val="24"/>
                <w:szCs w:val="24"/>
              </w:rPr>
            </w:pPr>
          </w:p>
        </w:tc>
        <w:tc>
          <w:tcPr>
            <w:tcW w:w="708" w:type="dxa"/>
          </w:tcPr>
          <w:p w:rsidR="000B713B" w:rsidRPr="004F12B4" w:rsidRDefault="000B713B" w:rsidP="002119BC">
            <w:pPr>
              <w:pStyle w:val="a3"/>
              <w:jc w:val="both"/>
              <w:rPr>
                <w:rFonts w:ascii="Times New Roman" w:hAnsi="Times New Roman" w:cs="Times New Roman"/>
                <w:sz w:val="24"/>
                <w:szCs w:val="24"/>
              </w:rPr>
            </w:pPr>
          </w:p>
        </w:tc>
        <w:tc>
          <w:tcPr>
            <w:tcW w:w="709" w:type="dxa"/>
          </w:tcPr>
          <w:p w:rsidR="000B713B" w:rsidRPr="004F12B4" w:rsidRDefault="000B713B" w:rsidP="002119BC">
            <w:pPr>
              <w:pStyle w:val="a3"/>
              <w:jc w:val="both"/>
              <w:rPr>
                <w:rFonts w:ascii="Times New Roman" w:hAnsi="Times New Roman" w:cs="Times New Roman"/>
                <w:sz w:val="24"/>
                <w:szCs w:val="24"/>
              </w:rPr>
            </w:pPr>
          </w:p>
        </w:tc>
        <w:tc>
          <w:tcPr>
            <w:tcW w:w="709" w:type="dxa"/>
          </w:tcPr>
          <w:p w:rsidR="000B713B" w:rsidRPr="004F12B4" w:rsidRDefault="000B713B" w:rsidP="002119BC">
            <w:pPr>
              <w:pStyle w:val="a3"/>
              <w:jc w:val="both"/>
              <w:rPr>
                <w:rFonts w:ascii="Times New Roman" w:hAnsi="Times New Roman" w:cs="Times New Roman"/>
                <w:sz w:val="24"/>
                <w:szCs w:val="24"/>
              </w:rPr>
            </w:pPr>
          </w:p>
        </w:tc>
      </w:tr>
    </w:tbl>
    <w:p w:rsidR="005624DA" w:rsidRPr="00E23925" w:rsidRDefault="005624DA" w:rsidP="005624DA">
      <w:pPr>
        <w:pStyle w:val="a3"/>
        <w:jc w:val="both"/>
        <w:rPr>
          <w:rFonts w:ascii="Times New Roman" w:hAnsi="Times New Roman" w:cs="Times New Roman"/>
          <w:sz w:val="28"/>
          <w:szCs w:val="28"/>
        </w:rPr>
      </w:pPr>
    </w:p>
    <w:p w:rsidR="0082171E" w:rsidRPr="005624DA" w:rsidRDefault="0082171E">
      <w:pPr>
        <w:pStyle w:val="a3"/>
        <w:rPr>
          <w:rFonts w:ascii="Times New Roman" w:hAnsi="Times New Roman" w:cs="Times New Roman"/>
          <w:sz w:val="28"/>
          <w:szCs w:val="28"/>
        </w:rPr>
      </w:pPr>
    </w:p>
    <w:sectPr w:rsidR="0082171E" w:rsidRPr="005624DA" w:rsidSect="006371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373B116B"/>
    <w:multiLevelType w:val="hybridMultilevel"/>
    <w:tmpl w:val="ED5A2E8E"/>
    <w:lvl w:ilvl="0" w:tplc="43208F1E">
      <w:start w:val="1"/>
      <w:numFmt w:val="bullet"/>
      <w:pStyle w:val="1"/>
      <w:lvlText w:val=""/>
      <w:lvlJc w:val="left"/>
      <w:pPr>
        <w:tabs>
          <w:tab w:val="num" w:pos="720"/>
        </w:tabs>
        <w:ind w:left="720" w:hanging="360"/>
      </w:pPr>
      <w:rPr>
        <w:rFonts w:ascii="Wingdings" w:hAnsi="Wingdings" w:hint="default"/>
      </w:rPr>
    </w:lvl>
    <w:lvl w:ilvl="1" w:tplc="FA46E602" w:tentative="1">
      <w:start w:val="1"/>
      <w:numFmt w:val="bullet"/>
      <w:lvlText w:val=""/>
      <w:lvlJc w:val="left"/>
      <w:pPr>
        <w:tabs>
          <w:tab w:val="num" w:pos="1440"/>
        </w:tabs>
        <w:ind w:left="1440" w:hanging="360"/>
      </w:pPr>
      <w:rPr>
        <w:rFonts w:ascii="Wingdings" w:hAnsi="Wingdings" w:hint="default"/>
      </w:rPr>
    </w:lvl>
    <w:lvl w:ilvl="2" w:tplc="5C7461E8" w:tentative="1">
      <w:start w:val="1"/>
      <w:numFmt w:val="bullet"/>
      <w:lvlText w:val=""/>
      <w:lvlJc w:val="left"/>
      <w:pPr>
        <w:tabs>
          <w:tab w:val="num" w:pos="2160"/>
        </w:tabs>
        <w:ind w:left="2160" w:hanging="360"/>
      </w:pPr>
      <w:rPr>
        <w:rFonts w:ascii="Wingdings" w:hAnsi="Wingdings" w:hint="default"/>
      </w:rPr>
    </w:lvl>
    <w:lvl w:ilvl="3" w:tplc="A096336E" w:tentative="1">
      <w:start w:val="1"/>
      <w:numFmt w:val="bullet"/>
      <w:lvlText w:val=""/>
      <w:lvlJc w:val="left"/>
      <w:pPr>
        <w:tabs>
          <w:tab w:val="num" w:pos="2880"/>
        </w:tabs>
        <w:ind w:left="2880" w:hanging="360"/>
      </w:pPr>
      <w:rPr>
        <w:rFonts w:ascii="Wingdings" w:hAnsi="Wingdings" w:hint="default"/>
      </w:rPr>
    </w:lvl>
    <w:lvl w:ilvl="4" w:tplc="737CB71C" w:tentative="1">
      <w:start w:val="1"/>
      <w:numFmt w:val="bullet"/>
      <w:lvlText w:val=""/>
      <w:lvlJc w:val="left"/>
      <w:pPr>
        <w:tabs>
          <w:tab w:val="num" w:pos="3600"/>
        </w:tabs>
        <w:ind w:left="3600" w:hanging="360"/>
      </w:pPr>
      <w:rPr>
        <w:rFonts w:ascii="Wingdings" w:hAnsi="Wingdings" w:hint="default"/>
      </w:rPr>
    </w:lvl>
    <w:lvl w:ilvl="5" w:tplc="3C86371A" w:tentative="1">
      <w:start w:val="1"/>
      <w:numFmt w:val="bullet"/>
      <w:lvlText w:val=""/>
      <w:lvlJc w:val="left"/>
      <w:pPr>
        <w:tabs>
          <w:tab w:val="num" w:pos="4320"/>
        </w:tabs>
        <w:ind w:left="4320" w:hanging="360"/>
      </w:pPr>
      <w:rPr>
        <w:rFonts w:ascii="Wingdings" w:hAnsi="Wingdings" w:hint="default"/>
      </w:rPr>
    </w:lvl>
    <w:lvl w:ilvl="6" w:tplc="28FA8210" w:tentative="1">
      <w:start w:val="1"/>
      <w:numFmt w:val="bullet"/>
      <w:lvlText w:val=""/>
      <w:lvlJc w:val="left"/>
      <w:pPr>
        <w:tabs>
          <w:tab w:val="num" w:pos="5040"/>
        </w:tabs>
        <w:ind w:left="5040" w:hanging="360"/>
      </w:pPr>
      <w:rPr>
        <w:rFonts w:ascii="Wingdings" w:hAnsi="Wingdings" w:hint="default"/>
      </w:rPr>
    </w:lvl>
    <w:lvl w:ilvl="7" w:tplc="2C922164" w:tentative="1">
      <w:start w:val="1"/>
      <w:numFmt w:val="bullet"/>
      <w:lvlText w:val=""/>
      <w:lvlJc w:val="left"/>
      <w:pPr>
        <w:tabs>
          <w:tab w:val="num" w:pos="5760"/>
        </w:tabs>
        <w:ind w:left="5760" w:hanging="360"/>
      </w:pPr>
      <w:rPr>
        <w:rFonts w:ascii="Wingdings" w:hAnsi="Wingdings" w:hint="default"/>
      </w:rPr>
    </w:lvl>
    <w:lvl w:ilvl="8" w:tplc="3D0685D6"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24DA"/>
    <w:rsid w:val="000445C3"/>
    <w:rsid w:val="000B6910"/>
    <w:rsid w:val="000B713B"/>
    <w:rsid w:val="002A7A6A"/>
    <w:rsid w:val="0047573E"/>
    <w:rsid w:val="005624DA"/>
    <w:rsid w:val="005B7CD1"/>
    <w:rsid w:val="00703068"/>
    <w:rsid w:val="00777D99"/>
    <w:rsid w:val="007E4EA7"/>
    <w:rsid w:val="0082171E"/>
    <w:rsid w:val="00870372"/>
    <w:rsid w:val="00875FC8"/>
    <w:rsid w:val="008A31A9"/>
    <w:rsid w:val="008C47AC"/>
    <w:rsid w:val="00984919"/>
    <w:rsid w:val="009B386F"/>
    <w:rsid w:val="00B7292A"/>
    <w:rsid w:val="00BE05D7"/>
    <w:rsid w:val="00D72BA1"/>
    <w:rsid w:val="00D841C0"/>
    <w:rsid w:val="00F17D14"/>
    <w:rsid w:val="00FA14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4DA"/>
  </w:style>
  <w:style w:type="paragraph" w:styleId="1">
    <w:name w:val="heading 1"/>
    <w:basedOn w:val="a"/>
    <w:next w:val="a"/>
    <w:link w:val="10"/>
    <w:qFormat/>
    <w:rsid w:val="005624DA"/>
    <w:pPr>
      <w:keepNext/>
      <w:numPr>
        <w:numId w:val="2"/>
      </w:numPr>
      <w:suppressAutoHyphens/>
      <w:spacing w:before="240" w:after="60" w:line="240" w:lineRule="auto"/>
      <w:outlineLvl w:val="0"/>
    </w:pPr>
    <w:rPr>
      <w:rFonts w:ascii="Cambria" w:eastAsia="Times New Roman" w:hAnsi="Cambria" w:cs="Times New Roman"/>
      <w:b/>
      <w:bCs/>
      <w:kern w:val="1"/>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24DA"/>
    <w:pPr>
      <w:spacing w:after="0" w:line="240" w:lineRule="auto"/>
    </w:pPr>
  </w:style>
  <w:style w:type="character" w:customStyle="1" w:styleId="10">
    <w:name w:val="Заголовок 1 Знак"/>
    <w:basedOn w:val="a0"/>
    <w:link w:val="1"/>
    <w:rsid w:val="005624DA"/>
    <w:rPr>
      <w:rFonts w:ascii="Cambria" w:eastAsia="Times New Roman" w:hAnsi="Cambria" w:cs="Times New Roman"/>
      <w:b/>
      <w:bCs/>
      <w:kern w:val="1"/>
      <w:sz w:val="32"/>
      <w:szCs w:val="32"/>
      <w:lang w:eastAsia="ar-SA"/>
    </w:rPr>
  </w:style>
  <w:style w:type="character" w:customStyle="1" w:styleId="21">
    <w:name w:val="Заголовок 2 Знак1"/>
    <w:basedOn w:val="a0"/>
    <w:rsid w:val="005624DA"/>
    <w:rPr>
      <w:rFonts w:ascii="Arial" w:hAnsi="Arial" w:cs="Arial"/>
      <w:b/>
      <w:bCs/>
      <w:i/>
      <w:iCs/>
      <w:sz w:val="28"/>
      <w:szCs w:val="28"/>
      <w:lang w:val="ru-RU" w:eastAsia="ar-SA" w:bidi="ar-SA"/>
    </w:rPr>
  </w:style>
  <w:style w:type="character" w:customStyle="1" w:styleId="apple-converted-space">
    <w:name w:val="apple-converted-space"/>
    <w:basedOn w:val="a0"/>
    <w:rsid w:val="005624DA"/>
  </w:style>
  <w:style w:type="character" w:styleId="a4">
    <w:name w:val="Hyperlink"/>
    <w:basedOn w:val="a0"/>
    <w:uiPriority w:val="99"/>
    <w:semiHidden/>
    <w:unhideWhenUsed/>
    <w:rsid w:val="005624DA"/>
    <w:rPr>
      <w:color w:val="0000FF"/>
      <w:u w:val="single"/>
    </w:rPr>
  </w:style>
  <w:style w:type="table" w:styleId="a5">
    <w:name w:val="Table Grid"/>
    <w:basedOn w:val="a1"/>
    <w:uiPriority w:val="59"/>
    <w:rsid w:val="00562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semiHidden/>
    <w:unhideWhenUsed/>
    <w:rsid w:val="009849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5B7CD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C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82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D%D1%82%D0%B0%D0%BB%D0%BE%D0%B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u.wikipedia.org/wiki/%D0%9C%D0%B5%D1%80%D0%B0_%D1%84%D0%B8%D0%B7%D0%B8%D1%87%D0%B5%D1%81%D0%BA%D0%BE%D0%B9_%D0%B2%D0%B5%D0%BB%D0%B8%D1%87%D0%B8%D0%BD%D1%8B" TargetMode="External"/><Relationship Id="rId12" Type="http://schemas.openxmlformats.org/officeDocument/2006/relationships/hyperlink" Target="http://ru.wikipedia.org/wiki/%D0%9F%D0%BB%D0%BE%D1%81%D0%BA%D0%BE%D1%81%D1%82%D1%8C_(%D0%B3%D0%B5%D0%BE%D0%BC%D0%B5%D1%82%D1%80%D0%B8%D1%8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ru.wikipedia.org/wiki/%D0%A6%D0%B8%D0%BB%D0%B8%D0%BD%D0%B4%D1%80" TargetMode="External"/><Relationship Id="rId5" Type="http://schemas.openxmlformats.org/officeDocument/2006/relationships/hyperlink" Target="http://ru.wikipedia.org/wiki/%D0%9D%D0%B5%D0%BC%D0%B5%D1%86%D0%BA%D0%B8%D0%B9_%D1%8F%D0%B7%D1%8B%D0%BA" TargetMode="External"/><Relationship Id="rId10" Type="http://schemas.openxmlformats.org/officeDocument/2006/relationships/hyperlink" Target="http://ru.wikipedia.org/wiki/%D0%9F%D0%B0%D1%80%D0%B0%D0%BB%D0%BB%D0%B5%D0%BB%D0%B5%D0%BF%D0%B8%D0%BF%D0%B5%D0%B4" TargetMode="External"/><Relationship Id="rId4" Type="http://schemas.openxmlformats.org/officeDocument/2006/relationships/webSettings" Target="webSettings.xml"/><Relationship Id="rId9" Type="http://schemas.openxmlformats.org/officeDocument/2006/relationships/hyperlink" Target="http://ru.wikipedia.org/wiki/%D0%9C%D0%B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Шынар</dc:creator>
  <cp:lastModifiedBy>Admin</cp:lastModifiedBy>
  <cp:revision>8</cp:revision>
  <dcterms:created xsi:type="dcterms:W3CDTF">2013-10-21T04:02:00Z</dcterms:created>
  <dcterms:modified xsi:type="dcterms:W3CDTF">2021-01-10T05:29:00Z</dcterms:modified>
</cp:coreProperties>
</file>